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C4C7A" w14:textId="7C076E33" w:rsidR="00E33F5B" w:rsidRDefault="00E33F5B" w:rsidP="00172167">
      <w:pPr>
        <w:pStyle w:val="DCCHeading2"/>
      </w:pPr>
      <w:proofErr w:type="spellStart"/>
      <w:r>
        <w:t>Hernán</w:t>
      </w:r>
      <w:proofErr w:type="spellEnd"/>
      <w:r>
        <w:t xml:space="preserve"> Cortés, Second Letter to the Emperor Charles V (1520)</w:t>
      </w:r>
    </w:p>
    <w:p w14:paraId="61364A18" w14:textId="6FB6BA2B" w:rsidR="00E33F5B" w:rsidRPr="00172167" w:rsidRDefault="00E33F5B" w:rsidP="00172167">
      <w:pPr>
        <w:pStyle w:val="DCCParagraph"/>
        <w:rPr>
          <w:b/>
        </w:rPr>
      </w:pPr>
      <w:r w:rsidRPr="00172167">
        <w:rPr>
          <w:b/>
        </w:rPr>
        <w:t>Excerpt 1: Description of the City of Tenochtitlan</w:t>
      </w:r>
    </w:p>
    <w:p w14:paraId="3ED8FE3A" w14:textId="77777777" w:rsidR="00E33F5B" w:rsidRDefault="00E33F5B" w:rsidP="00E33F5B">
      <w:pPr>
        <w:pStyle w:val="DCCParagraph"/>
        <w:spacing w:after="0" w:line="720" w:lineRule="auto"/>
        <w:ind w:firstLine="720"/>
      </w:pPr>
      <w:r>
        <w:t xml:space="preserve">In order, most potent Sire, to convey to your Majesty a just conception of the great extent of this noble city of </w:t>
      </w:r>
      <w:proofErr w:type="spellStart"/>
      <w:r>
        <w:t>Temixtitlan</w:t>
      </w:r>
      <w:proofErr w:type="spellEnd"/>
      <w:r>
        <w:t xml:space="preserve">, and of the many rare and wonderful objects it contains; of the government and dominions of </w:t>
      </w:r>
      <w:proofErr w:type="spellStart"/>
      <w:r>
        <w:t>Muteczuma</w:t>
      </w:r>
      <w:proofErr w:type="spellEnd"/>
      <w:r>
        <w:t xml:space="preserve">, the sovereign; of the religious rites and customs that prevail, and the order that exists in this as well as other cities appertaining to his realm: it would require the labor of many accomplished writers, and much time for the completion of the task. I shall not be able to relate an hundredth part of what could be told respecting these matters; but I will endeavor to describe, in the best manner in my power, what I have myself seen; and imperfectly as I may succeed in the attempt, I am fully aware that the account will appear so wonderful as to be deemed scarcely worthy of credit; since even we who have seen these things with our own eyes, are yet so amazed as to be unable to comprehend their reality. But your Majesty may be assured that if there is any fault in my relation, either in regard to the present subject, or to any other matters of which I shall give your Majesty an account, it will arise from too great brevity rather than extravagance or prolixity in the details; and it </w:t>
      </w:r>
      <w:r>
        <w:lastRenderedPageBreak/>
        <w:t xml:space="preserve">seems to me but just to my Prince and Sovereign to declare the truth in the clearest manner without saying </w:t>
      </w:r>
      <w:proofErr w:type="spellStart"/>
      <w:r>
        <w:t>any thing</w:t>
      </w:r>
      <w:proofErr w:type="spellEnd"/>
      <w:r>
        <w:t xml:space="preserve"> that would detract from it, or add to it.  </w:t>
      </w:r>
    </w:p>
    <w:p w14:paraId="259DBB1B" w14:textId="77777777" w:rsidR="00E33F5B" w:rsidRDefault="00E33F5B" w:rsidP="00E33F5B">
      <w:pPr>
        <w:pStyle w:val="DCCParagraph"/>
        <w:spacing w:after="0" w:line="720" w:lineRule="auto"/>
        <w:ind w:firstLine="720"/>
      </w:pPr>
      <w:r>
        <w:t xml:space="preserve">Before I begin to describe this great city and the others already mentioned, it may be well for the better understanding of the subject to say something of the configuration of Mexico, in which they are situated, it being the principal seat of </w:t>
      </w:r>
      <w:proofErr w:type="spellStart"/>
      <w:r>
        <w:t>Muteczuma’s</w:t>
      </w:r>
      <w:proofErr w:type="spellEnd"/>
      <w:r>
        <w:t xml:space="preserve"> power. This Province is in the form of a circle, surrounded on all sides by lofty and rugged mountains; its level surface comprises an area of about seventy leagues in circumference, including two lakes, that overspread nearly the whole valley, being navigated by boats more than fifty leagues round. One of these lakes contains fresh, and the other, which is the larger of the two, salt water. On one side of the lakes, in the middle of the valley, a range of highlands divides them from one another, with the exception of a narrow strait which lies between the highlands and the lofty sierras. This strait is a bow-shot wide, and connects the two lakes; and by this means a trade is carried on between the cities and other settlements on the lakes in canoes without the necessity of travelling by land. As the </w:t>
      </w:r>
      <w:proofErr w:type="gramStart"/>
      <w:r>
        <w:t>salt lake</w:t>
      </w:r>
      <w:proofErr w:type="gramEnd"/>
      <w:r>
        <w:t xml:space="preserve"> rises and falls with its tides like the sea, during the time of high water it pours into the other lake with the rapidity of a powerful </w:t>
      </w:r>
      <w:r>
        <w:lastRenderedPageBreak/>
        <w:t xml:space="preserve">stream; and on the other hand, when the tide has ebbed, the water runs from the fresh into the salt lake.  </w:t>
      </w:r>
    </w:p>
    <w:p w14:paraId="2F1FD1F4" w14:textId="77777777" w:rsidR="00E33F5B" w:rsidRDefault="00E33F5B" w:rsidP="00E33F5B">
      <w:pPr>
        <w:pStyle w:val="DCCParagraph"/>
        <w:spacing w:after="0" w:line="720" w:lineRule="auto"/>
        <w:ind w:firstLine="720"/>
      </w:pPr>
      <w:r>
        <w:t xml:space="preserve">This great city of </w:t>
      </w:r>
      <w:proofErr w:type="spellStart"/>
      <w:r>
        <w:t>Temixtitlan</w:t>
      </w:r>
      <w:proofErr w:type="spellEnd"/>
      <w:r>
        <w:t xml:space="preserve"> [Mexico] is situated in this </w:t>
      </w:r>
      <w:proofErr w:type="gramStart"/>
      <w:r>
        <w:t>salt lake</w:t>
      </w:r>
      <w:proofErr w:type="gramEnd"/>
      <w:r>
        <w:t xml:space="preserve">, and from the main land to the denser parts of it, by whichever route one chooses to enter, the distance is two leagues. There are four avenues or entrances to the city, all of which are formed by artificial causeways, two spears' length in width. The city is as large as Seville or Cordova; its streets, I speak of the principal ones, are very wide and straight; some of these, and all the inferior ones, are half land and half water, and are navigated by canoes. All the streets at intervals have openings, through which the water flows, crossing from one street to another; and at these openings, some of which are very wide, there are also very wide bridges, composed of large pieces of timber, of great strength and well put together; on many of these bridges ten horses can go abreast. Foreseeing that if the inhabitants of the city should prove treacherous, they would possess great advantages from the manner in which the city is constructed, since by removing the bridges at the entrances, and abandoning the place, they could leave us to perish by famine without our being able to reach the main land, as soon as I had </w:t>
      </w:r>
      <w:r>
        <w:lastRenderedPageBreak/>
        <w:t>entered it, I made great haste to build four brigantines, which were soon finished, and were large enough to take ashore three hundred men and the horses, whenever it should become necessary.</w:t>
      </w:r>
    </w:p>
    <w:p w14:paraId="303A44F9" w14:textId="77777777" w:rsidR="00E33F5B" w:rsidRDefault="00E33F5B">
      <w:pPr>
        <w:rPr>
          <w:b/>
          <w:bCs/>
          <w:sz w:val="28"/>
          <w:szCs w:val="28"/>
        </w:rPr>
      </w:pPr>
      <w:r>
        <w:br w:type="page"/>
      </w:r>
    </w:p>
    <w:p w14:paraId="6B9B3F07" w14:textId="5D4DD728" w:rsidR="00E33F5B" w:rsidRDefault="00E33F5B" w:rsidP="00172167">
      <w:pPr>
        <w:pStyle w:val="DCCHeading2"/>
      </w:pPr>
      <w:proofErr w:type="spellStart"/>
      <w:r>
        <w:lastRenderedPageBreak/>
        <w:t>Hernán</w:t>
      </w:r>
      <w:proofErr w:type="spellEnd"/>
      <w:r>
        <w:t xml:space="preserve"> Cortés, Second Letter to the Emperor Charles V (1524)</w:t>
      </w:r>
    </w:p>
    <w:p w14:paraId="5CAD7276" w14:textId="72EBFF97" w:rsidR="00E33F5B" w:rsidRPr="00172167" w:rsidRDefault="00E33F5B" w:rsidP="00172167">
      <w:pPr>
        <w:pStyle w:val="DCCParagraph"/>
        <w:rPr>
          <w:b/>
        </w:rPr>
      </w:pPr>
      <w:r w:rsidRPr="00172167">
        <w:rPr>
          <w:b/>
        </w:rPr>
        <w:t>Excerpt 2: Description of the Marketplace</w:t>
      </w:r>
      <w:r w:rsidRPr="00172167">
        <w:rPr>
          <w:b/>
        </w:rPr>
        <w:br/>
      </w:r>
    </w:p>
    <w:p w14:paraId="2295F4DE" w14:textId="0FD99D33" w:rsidR="00E33F5B" w:rsidRPr="00E33F5B" w:rsidRDefault="00E33F5B" w:rsidP="00E33F5B">
      <w:pPr>
        <w:pStyle w:val="DCCParagraph"/>
        <w:spacing w:after="0" w:line="720" w:lineRule="auto"/>
        <w:ind w:firstLine="720"/>
      </w:pPr>
      <w:r>
        <w:t>This city has many public squares, in which are situated the markets and o</w:t>
      </w:r>
      <w:r w:rsidRPr="00E33F5B">
        <w:t>ther places for buying and selling. There is one square twice as large as that of the city of Salamanca, surrounded by porticoes, where are daily assembled more than sixty thousand souls, engaged in buying and selling; and where are found all kinds of merchandise that the world affords, embracing the necessaries of life, as for instance articles of food, as well as jewels of gold and silver, lead, brass, copper, tin, precious stones, bones, shells, snails, and feathers. There are also exposed for sale wrought and unwrought stone, bricks burnt and unburnt, timber hewn and unhewn, of different sorts.</w:t>
      </w:r>
      <w:r>
        <w:t xml:space="preserve"> </w:t>
      </w:r>
      <w:r w:rsidRPr="00E33F5B">
        <w:t xml:space="preserve">There is a street for game, where every variety of birds in the country are sold, as fowls, partridges, quails, wild ducks, fly-catchers, widgeons, turtledoves, pigeons, reed-birds, parrots, sparrows, eagles, hawks, owls, and kestrels; they sell likewise the skins of some birds of prey, with their feathers, head, beak, and claws. There are also sold rabbits, hares, deer, and little dogs [i.e., the chihuahua], which are raised for eating. There is also an herb street, where may be obtained all sorts of roots and medicinal herbs that the country affords. There are apothecaries' shops, where prepared </w:t>
      </w:r>
      <w:r w:rsidRPr="00E33F5B">
        <w:lastRenderedPageBreak/>
        <w:t xml:space="preserve">medicines, liquids, ointments, and plasters are sold; barbers' shops, where they wash and shave the head; and restaurateurs, that furnish food and drink at a certain price. There is also a class of men like those called in Castile porters, for carrying burdens. Wood and coal are seen in abundance, and braziers of earthenware for burning coals; mats of various kinds for beds, others of a lighter sort for seats, and for halls and bedrooms.  </w:t>
      </w:r>
    </w:p>
    <w:p w14:paraId="6DDFA484" w14:textId="77777777" w:rsidR="00E33F5B" w:rsidRPr="00E33F5B" w:rsidRDefault="00E33F5B" w:rsidP="00E33F5B">
      <w:pPr>
        <w:pStyle w:val="DCCParagraph"/>
        <w:spacing w:after="0" w:line="720" w:lineRule="auto"/>
        <w:ind w:firstLine="720"/>
      </w:pPr>
      <w:r w:rsidRPr="00E33F5B">
        <w:t xml:space="preserve">There are all kinds of green vegetables, especially onions, leeks, garlic, </w:t>
      </w:r>
      <w:proofErr w:type="spellStart"/>
      <w:r w:rsidRPr="00E33F5B">
        <w:t>watercresses</w:t>
      </w:r>
      <w:proofErr w:type="spellEnd"/>
      <w:r w:rsidRPr="00E33F5B">
        <w:t xml:space="preserve">, nasturtium, borage, sorrel, artichokes, and golden thistle; fruits also of numerous descriptions, amongst which are cherries and plums, similar to those in Spain; honey and wax from bees, and from the stalks of maize, which are as sweet as the sugar-cane; honey is also extracted from the plant called maguey, which is superior to sweet or new wine; from the same plant they extract sugar and wine, which they also sell. Different kinds of cotton thread of all colors in skeins are exposed for sale in one quarter of the market, which has the appearance of the silk-market at Granada, although the former is supplied more abundantly. Painters' colors, as numerous as can be found in Spain, and as fine shades; deerskins dressed and undressed, dyed different </w:t>
      </w:r>
      <w:r w:rsidRPr="00E33F5B">
        <w:lastRenderedPageBreak/>
        <w:t>colors; earthen-ware of a large size and excellent quality; large and small jars, jugs, pots, bricks, and endless variety of vessels, all made of fine clay, and all or most of them glazed and painted; maize or Indian corn, in the grain and in the form of bread, preferred in the grain for its flavor to that of the other islands and terra-</w:t>
      </w:r>
      <w:proofErr w:type="spellStart"/>
      <w:r w:rsidRPr="00E33F5B">
        <w:t>firma</w:t>
      </w:r>
      <w:proofErr w:type="spellEnd"/>
      <w:r w:rsidRPr="00E33F5B">
        <w:t xml:space="preserve">; </w:t>
      </w:r>
      <w:proofErr w:type="spellStart"/>
      <w:r w:rsidRPr="00E33F5B">
        <w:t>patés</w:t>
      </w:r>
      <w:proofErr w:type="spellEnd"/>
      <w:r w:rsidRPr="00E33F5B">
        <w:t xml:space="preserve"> of birds and fish; great quantities of fish---fresh, salt, cooked and uncooked; the eggs of hens, geese, and of all the other birds I have mentioned, in great abundance, and cakes made of eggs; finally, everything that can be found throughout the whole country is sold in the markets, comprising articles so numerous that to avoid prolixity, and because their names are not retained in my memory, or are unknown to me, I shall not attempt to enumerate them.  </w:t>
      </w:r>
    </w:p>
    <w:p w14:paraId="6C6EC258" w14:textId="77777777" w:rsidR="00E33F5B" w:rsidRDefault="00E33F5B" w:rsidP="00E33F5B">
      <w:pPr>
        <w:pStyle w:val="DCCParagraph"/>
        <w:spacing w:after="0" w:line="720" w:lineRule="auto"/>
        <w:ind w:firstLine="720"/>
      </w:pPr>
      <w:r w:rsidRPr="00E33F5B">
        <w:t xml:space="preserve">Every kind of merchandise is sold in a particular street or quarter assigned to it exclusively, and thus the best order is preserved. They sell everything by number or measure; at least so </w:t>
      </w:r>
      <w:proofErr w:type="gramStart"/>
      <w:r w:rsidRPr="00E33F5B">
        <w:t>far</w:t>
      </w:r>
      <w:proofErr w:type="gramEnd"/>
      <w:r w:rsidRPr="00E33F5B">
        <w:t xml:space="preserve"> we have not observed them to sell anything by weight. There is a building in the great square that is used as an audience house, where ten or twelve persons, who are magistrates, sit and decide all controversies that arise in the market, and order delinquents to be punished. In the same square there are other persons who </w:t>
      </w:r>
      <w:r w:rsidRPr="00E33F5B">
        <w:lastRenderedPageBreak/>
        <w:t>go constantly about among the people observing what is sold, and the measures used in selling; and they have been seen to break measures that were not true.</w:t>
      </w:r>
    </w:p>
    <w:p w14:paraId="7BDBD7D4" w14:textId="77777777" w:rsidR="00E33F5B" w:rsidRDefault="00E33F5B">
      <w:r>
        <w:br w:type="page"/>
      </w:r>
    </w:p>
    <w:p w14:paraId="0556C681" w14:textId="33627634" w:rsidR="00192A3F" w:rsidRDefault="00E33F5B" w:rsidP="00E33F5B">
      <w:pPr>
        <w:pStyle w:val="DCCParagraph"/>
        <w:spacing w:after="0" w:line="720" w:lineRule="auto"/>
      </w:pPr>
      <w:r w:rsidRPr="00877A6D">
        <w:rPr>
          <w:b/>
          <w:bCs/>
          <w:noProof/>
          <w:color w:val="632B8D"/>
          <w:sz w:val="28"/>
          <w:szCs w:val="28"/>
        </w:rPr>
        <w:lastRenderedPageBreak/>
        <mc:AlternateContent>
          <mc:Choice Requires="wps">
            <w:drawing>
              <wp:anchor distT="45720" distB="45720" distL="114300" distR="114300" simplePos="0" relativeHeight="251661312" behindDoc="0" locked="0" layoutInCell="1" allowOverlap="1" wp14:anchorId="213E756F" wp14:editId="6CE54A5B">
                <wp:simplePos x="0" y="0"/>
                <wp:positionH relativeFrom="margin">
                  <wp:align>left</wp:align>
                </wp:positionH>
                <wp:positionV relativeFrom="margin">
                  <wp:align>top</wp:align>
                </wp:positionV>
                <wp:extent cx="2907030" cy="1404620"/>
                <wp:effectExtent l="7302" t="0" r="0" b="0"/>
                <wp:wrapSquare wrapText="bothSides"/>
                <wp:docPr id="4871769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907030" cy="1404620"/>
                        </a:xfrm>
                        <a:prstGeom prst="rect">
                          <a:avLst/>
                        </a:prstGeom>
                        <a:solidFill>
                          <a:srgbClr val="FFFFFF"/>
                        </a:solidFill>
                        <a:ln w="9525">
                          <a:noFill/>
                          <a:miter lim="800000"/>
                          <a:headEnd/>
                          <a:tailEnd/>
                        </a:ln>
                      </wps:spPr>
                      <wps:txbx>
                        <w:txbxContent>
                          <w:p w14:paraId="2BAB3DB4" w14:textId="77777777" w:rsidR="00E33F5B" w:rsidRPr="00877A6D" w:rsidRDefault="00E33F5B" w:rsidP="00E33F5B">
                            <w:pPr>
                              <w:rPr>
                                <w:b/>
                                <w:bCs/>
                                <w:sz w:val="32"/>
                                <w:szCs w:val="32"/>
                              </w:rPr>
                            </w:pPr>
                            <w:r w:rsidRPr="00877A6D">
                              <w:rPr>
                                <w:b/>
                                <w:bCs/>
                                <w:sz w:val="32"/>
                                <w:szCs w:val="32"/>
                              </w:rPr>
                              <w:t>Map of Tenochtitlan</w:t>
                            </w:r>
                            <w:r>
                              <w:rPr>
                                <w:b/>
                                <w:bCs/>
                                <w:sz w:val="32"/>
                                <w:szCs w:val="32"/>
                              </w:rPr>
                              <w:t xml:space="preserve"> (1524)</w:t>
                            </w:r>
                            <w:r w:rsidRPr="00877A6D">
                              <w:rPr>
                                <w:b/>
                                <w:bCs/>
                                <w:sz w:val="32"/>
                                <w:szCs w:val="3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13E756F" id="_x0000_t202" coordsize="21600,21600" o:spt="202" path="m,l,21600r21600,l21600,xe">
                <v:stroke joinstyle="miter"/>
                <v:path gradientshapeok="t" o:connecttype="rect"/>
              </v:shapetype>
              <v:shape id="Text Box 2" o:spid="_x0000_s1026" type="#_x0000_t202" style="position:absolute;margin-left:0;margin-top:0;width:228.9pt;height:110.6pt;rotation:90;z-index:251661312;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" stroked="f">
                <v:textbox style="mso-fit-shape-to-text:t">
                  <w:txbxContent>
                    <w:p w14:paraId="2BAB3DB4" w14:textId="77777777" w:rsidR="00E33F5B" w:rsidRPr="00877A6D" w:rsidRDefault="00E33F5B" w:rsidP="00E33F5B">
                      <w:pPr>
                        <w:rPr>
                          <w:b/>
                          <w:bCs/>
                          <w:sz w:val="32"/>
                          <w:szCs w:val="32"/>
                        </w:rPr>
                      </w:pPr>
                      <w:r w:rsidRPr="00877A6D">
                        <w:rPr>
                          <w:b/>
                          <w:bCs/>
                          <w:sz w:val="32"/>
                          <w:szCs w:val="32"/>
                        </w:rPr>
                        <w:t>Map of Tenochtitlan</w:t>
                      </w:r>
                      <w:r>
                        <w:rPr>
                          <w:b/>
                          <w:bCs/>
                          <w:sz w:val="32"/>
                          <w:szCs w:val="32"/>
                        </w:rPr>
                        <w:t xml:space="preserve"> (1524)</w:t>
                      </w:r>
                      <w:r w:rsidRPr="00877A6D">
                        <w:rPr>
                          <w:b/>
                          <w:bCs/>
                          <w:sz w:val="32"/>
                          <w:szCs w:val="32"/>
                        </w:rPr>
                        <w:t xml:space="preserve"> </w:t>
                      </w:r>
                    </w:p>
                  </w:txbxContent>
                </v:textbox>
                <w10:wrap type="square" anchorx="margin" anchory="margin"/>
              </v:shape>
            </w:pict>
          </mc:Fallback>
        </mc:AlternateContent>
      </w:r>
      <w:r>
        <w:rPr>
          <w:b/>
          <w:bCs/>
          <w:noProof/>
          <w:color w:val="632B8D"/>
          <w:sz w:val="28"/>
          <w:szCs w:val="28"/>
        </w:rPr>
        <w:drawing>
          <wp:anchor distT="0" distB="0" distL="114300" distR="114300" simplePos="0" relativeHeight="251659264" behindDoc="0" locked="0" layoutInCell="1" allowOverlap="1" wp14:anchorId="26854590" wp14:editId="70AC760E">
            <wp:simplePos x="0" y="0"/>
            <wp:positionH relativeFrom="margin">
              <wp:align>right</wp:align>
            </wp:positionH>
            <wp:positionV relativeFrom="page">
              <wp:align>center</wp:align>
            </wp:positionV>
            <wp:extent cx="8284845" cy="5264150"/>
            <wp:effectExtent l="5398" t="0" r="7302" b="7303"/>
            <wp:wrapSquare wrapText="bothSides"/>
            <wp:docPr id="1337128102" name="Picture 3" descr="Hand-colored woodblock print of Tenochtitlan, showing it as a well-planned city in the middle of a lake. The core of the city is a rectangular plaza, surrounded by islands with houses. Causeways connect the city to the shore, and other settlements ring the 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128102" name="Picture 3" descr="Hand-colored woodblock print of Tenochtitlan, showing it as a well-planned city in the middle of a lake. The core of the city is a rectangular plaza, surrounded by islands with houses. Causeways connect the city to the shore, and other settlements ring the lak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8284845" cy="5264150"/>
                    </a:xfrm>
                    <a:prstGeom prst="rect">
                      <a:avLst/>
                    </a:prstGeom>
                    <a:noFill/>
                    <a:ln>
                      <a:noFill/>
                    </a:ln>
                  </pic:spPr>
                </pic:pic>
              </a:graphicData>
            </a:graphic>
          </wp:anchor>
        </w:drawing>
      </w:r>
      <w:r w:rsidRPr="00E33F5B">
        <w:t xml:space="preserve"> </w:t>
      </w:r>
    </w:p>
    <w:p w14:paraId="635D6727" w14:textId="14EFAE94" w:rsidR="00E33F5B" w:rsidRDefault="00E33F5B" w:rsidP="00E33F5B">
      <w:pPr>
        <w:pStyle w:val="DCCParagraph"/>
        <w:spacing w:after="0" w:line="720" w:lineRule="auto"/>
      </w:pPr>
    </w:p>
    <w:p w14:paraId="4A09228E" w14:textId="5B7F83AA" w:rsidR="00E33F5B" w:rsidRDefault="00E33F5B" w:rsidP="00E33F5B">
      <w:pPr>
        <w:pStyle w:val="DCCParagraph"/>
        <w:spacing w:after="0" w:line="720" w:lineRule="auto"/>
      </w:pPr>
    </w:p>
    <w:p w14:paraId="45EB080B" w14:textId="64A06E6D" w:rsidR="00E33F5B" w:rsidRDefault="00E33F5B" w:rsidP="00E33F5B">
      <w:pPr>
        <w:pStyle w:val="DCCParagraph"/>
        <w:spacing w:after="0" w:line="720" w:lineRule="auto"/>
      </w:pPr>
    </w:p>
    <w:p w14:paraId="79B94308" w14:textId="534D7846" w:rsidR="00E33F5B" w:rsidRDefault="00E33F5B" w:rsidP="00E33F5B">
      <w:pPr>
        <w:pStyle w:val="DCCParagraph"/>
        <w:spacing w:after="0" w:line="720" w:lineRule="auto"/>
      </w:pPr>
    </w:p>
    <w:p w14:paraId="5E0C04B2" w14:textId="0E1D16C1" w:rsidR="00E33F5B" w:rsidRDefault="00E33F5B" w:rsidP="00E33F5B">
      <w:pPr>
        <w:pStyle w:val="DCCParagraph"/>
        <w:spacing w:after="0" w:line="720" w:lineRule="auto"/>
      </w:pPr>
    </w:p>
    <w:p w14:paraId="0CFEA7C8" w14:textId="207769F1" w:rsidR="00E33F5B" w:rsidRDefault="00E33F5B" w:rsidP="00E33F5B">
      <w:pPr>
        <w:pStyle w:val="DCCParagraph"/>
        <w:spacing w:after="0" w:line="720" w:lineRule="auto"/>
      </w:pPr>
    </w:p>
    <w:p w14:paraId="20280491" w14:textId="3A43E320" w:rsidR="00E33F5B" w:rsidRDefault="00E33F5B" w:rsidP="00E33F5B">
      <w:pPr>
        <w:pStyle w:val="DCCParagraph"/>
        <w:spacing w:after="0" w:line="720" w:lineRule="auto"/>
      </w:pPr>
    </w:p>
    <w:p w14:paraId="596D2228" w14:textId="4AC44913" w:rsidR="00E33F5B" w:rsidRDefault="00E33F5B" w:rsidP="00E33F5B">
      <w:pPr>
        <w:pStyle w:val="DCCParagraph"/>
        <w:spacing w:after="0" w:line="720" w:lineRule="auto"/>
      </w:pPr>
    </w:p>
    <w:p w14:paraId="673430FF" w14:textId="58489155" w:rsidR="00E33F5B" w:rsidRDefault="00E33F5B" w:rsidP="00E33F5B">
      <w:pPr>
        <w:pStyle w:val="DCCParagraph"/>
        <w:spacing w:after="0" w:line="720" w:lineRule="auto"/>
      </w:pPr>
    </w:p>
    <w:p w14:paraId="72FC5CE4" w14:textId="56849010" w:rsidR="00E33F5B" w:rsidRDefault="00E33F5B" w:rsidP="00E33F5B">
      <w:pPr>
        <w:pStyle w:val="DCCParagraph"/>
        <w:spacing w:after="0" w:line="720" w:lineRule="auto"/>
      </w:pPr>
    </w:p>
    <w:p w14:paraId="36978BC2" w14:textId="7C67CDC4" w:rsidR="00E33F5B" w:rsidRDefault="00E33F5B" w:rsidP="00172167">
      <w:pPr>
        <w:pStyle w:val="DCCHeading2"/>
      </w:pPr>
      <w:r>
        <w:rPr>
          <w:noProof/>
          <w:color w:val="632B8D"/>
        </w:rPr>
        <w:lastRenderedPageBreak/>
        <w:drawing>
          <wp:anchor distT="0" distB="0" distL="114300" distR="114300" simplePos="0" relativeHeight="251663360" behindDoc="0" locked="0" layoutInCell="1" allowOverlap="1" wp14:anchorId="556A1589" wp14:editId="354DDFE6">
            <wp:simplePos x="0" y="0"/>
            <wp:positionH relativeFrom="margin">
              <wp:align>center</wp:align>
            </wp:positionH>
            <wp:positionV relativeFrom="page">
              <wp:posOffset>1282700</wp:posOffset>
            </wp:positionV>
            <wp:extent cx="5412740" cy="7912100"/>
            <wp:effectExtent l="0" t="0" r="0" b="0"/>
            <wp:wrapSquare wrapText="bothSides"/>
            <wp:docPr id="644739778" name="Picture 4" descr="Black-and-white woodblock print of the arms of Charles V, Holy Roman Empe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39778" name="Picture 4" descr="Black-and-white woodblock print of the arms of Charles V, Holy Roman Emperor"/>
                    <pic:cNvPicPr>
                      <a:picLocks noChangeAspect="1" noChangeArrowheads="1"/>
                    </pic:cNvPicPr>
                  </pic:nvPicPr>
                  <pic:blipFill rotWithShape="1">
                    <a:blip r:embed="rId11">
                      <a:extLst>
                        <a:ext uri="{28A0092B-C50C-407E-A947-70E740481C1C}">
                          <a14:useLocalDpi xmlns:a14="http://schemas.microsoft.com/office/drawing/2010/main" val="0"/>
                        </a:ext>
                      </a:extLst>
                    </a:blip>
                    <a:srcRect l="10299" t="7178" r="8660" b="12381"/>
                    <a:stretch>
                      <a:fillRect/>
                    </a:stretch>
                  </pic:blipFill>
                  <pic:spPr bwMode="auto">
                    <a:xfrm>
                      <a:off x="0" y="0"/>
                      <a:ext cx="5412740" cy="7912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Heraldry of Charles VI (1524)</w:t>
      </w:r>
    </w:p>
    <w:p w14:paraId="34AF0A0A" w14:textId="7A1FD273" w:rsidR="00E33F5B" w:rsidRDefault="00E33F5B" w:rsidP="00172167">
      <w:pPr>
        <w:pStyle w:val="DCCHeading2"/>
      </w:pPr>
      <w:r>
        <w:lastRenderedPageBreak/>
        <w:t>Portrait of Pope Clement VII</w:t>
      </w:r>
      <w:bookmarkStart w:id="0" w:name="_GoBack"/>
      <w:bookmarkEnd w:id="0"/>
      <w:r>
        <w:t xml:space="preserve"> (1524)</w:t>
      </w:r>
    </w:p>
    <w:p w14:paraId="31D97FC3" w14:textId="169EC99B" w:rsidR="00E33F5B" w:rsidRPr="00E33F5B" w:rsidRDefault="00E33F5B" w:rsidP="00E33F5B">
      <w:pPr>
        <w:pStyle w:val="DCCParagraph"/>
      </w:pPr>
      <w:r>
        <w:rPr>
          <w:b/>
          <w:bCs/>
          <w:noProof/>
          <w:color w:val="632B8D"/>
          <w:sz w:val="28"/>
          <w:szCs w:val="28"/>
        </w:rPr>
        <w:drawing>
          <wp:anchor distT="0" distB="0" distL="114300" distR="114300" simplePos="0" relativeHeight="251665408" behindDoc="0" locked="0" layoutInCell="1" allowOverlap="1" wp14:anchorId="64A9091C" wp14:editId="0D0C4552">
            <wp:simplePos x="0" y="0"/>
            <wp:positionH relativeFrom="margin">
              <wp:align>center</wp:align>
            </wp:positionH>
            <wp:positionV relativeFrom="margin">
              <wp:posOffset>584835</wp:posOffset>
            </wp:positionV>
            <wp:extent cx="5542915" cy="6496050"/>
            <wp:effectExtent l="0" t="0" r="635" b="0"/>
            <wp:wrapSquare wrapText="bothSides"/>
            <wp:docPr id="496506200" name="Picture 5" descr="Black-and-white woodblock portrait of Pope Clement VII. He is a white man depicted from the shoulders up in profile, looking left. He wears a robe with a richly decorated collar pinned in front with a br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506200" name="Picture 5" descr="Black-and-white woodblock portrait of Pope Clement VII. He is a white man depicted from the shoulders up in profile, looking left. He wears a robe with a richly decorated collar pinned in front with a broach."/>
                    <pic:cNvPicPr>
                      <a:picLocks noChangeAspect="1" noChangeArrowheads="1"/>
                    </pic:cNvPicPr>
                  </pic:nvPicPr>
                  <pic:blipFill rotWithShape="1">
                    <a:blip r:embed="rId12">
                      <a:extLst>
                        <a:ext uri="{28A0092B-C50C-407E-A947-70E740481C1C}">
                          <a14:useLocalDpi xmlns:a14="http://schemas.microsoft.com/office/drawing/2010/main" val="0"/>
                        </a:ext>
                      </a:extLst>
                    </a:blip>
                    <a:srcRect l="7564" t="10257" r="9172" b="21308"/>
                    <a:stretch>
                      <a:fillRect/>
                    </a:stretch>
                  </pic:blipFill>
                  <pic:spPr bwMode="auto">
                    <a:xfrm>
                      <a:off x="0" y="0"/>
                      <a:ext cx="5542915" cy="6496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9E0CAB" w14:textId="77777777" w:rsidR="00E33F5B" w:rsidRPr="00E33F5B" w:rsidRDefault="00E33F5B" w:rsidP="00E33F5B">
      <w:pPr>
        <w:pStyle w:val="DCCParagraph"/>
      </w:pPr>
    </w:p>
    <w:p w14:paraId="7B7D8A3D" w14:textId="1F0D84CE" w:rsidR="00E33F5B" w:rsidRPr="00E33F5B" w:rsidRDefault="00E33F5B" w:rsidP="00E33F5B">
      <w:pPr>
        <w:pStyle w:val="DCCParagraph"/>
      </w:pPr>
    </w:p>
    <w:sectPr w:rsidR="00E33F5B" w:rsidRPr="00E33F5B" w:rsidSect="00192A3F">
      <w:headerReference w:type="default" r:id="rId13"/>
      <w:footerReference w:type="default" r:id="rId14"/>
      <w:type w:val="continuous"/>
      <w:pgSz w:w="12240" w:h="15840"/>
      <w:pgMar w:top="1440" w:right="1440" w:bottom="117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0EB04" w14:textId="77777777" w:rsidR="00E31828" w:rsidRDefault="00E31828" w:rsidP="00AD59E3">
      <w:r>
        <w:separator/>
      </w:r>
    </w:p>
    <w:p w14:paraId="0904C5A2" w14:textId="77777777" w:rsidR="00E31828" w:rsidRDefault="00E31828" w:rsidP="00AD59E3"/>
  </w:endnote>
  <w:endnote w:type="continuationSeparator" w:id="0">
    <w:p w14:paraId="0A58213E" w14:textId="77777777" w:rsidR="00E31828" w:rsidRDefault="00E31828" w:rsidP="00AD59E3">
      <w:r>
        <w:continuationSeparator/>
      </w:r>
    </w:p>
    <w:p w14:paraId="71FFFCCB" w14:textId="77777777" w:rsidR="00E31828" w:rsidRDefault="00E31828" w:rsidP="00AD59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447584"/>
      <w:docPartObj>
        <w:docPartGallery w:val="Page Numbers (Bottom of Page)"/>
        <w:docPartUnique/>
      </w:docPartObj>
    </w:sdtPr>
    <w:sdtEndPr>
      <w:rPr>
        <w:noProof/>
      </w:rPr>
    </w:sdtEndPr>
    <w:sdtContent>
      <w:p w14:paraId="52396BB1" w14:textId="179A666D" w:rsidR="00E33F5B" w:rsidRDefault="00E33F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E35A75" w14:textId="77777777" w:rsidR="00E33F5B" w:rsidRDefault="00E33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AECDA" w14:textId="77777777" w:rsidR="00E31828" w:rsidRDefault="00E31828" w:rsidP="00AD59E3">
      <w:r>
        <w:separator/>
      </w:r>
    </w:p>
    <w:p w14:paraId="2B5D66BA" w14:textId="77777777" w:rsidR="00E31828" w:rsidRDefault="00E31828" w:rsidP="00AD59E3"/>
  </w:footnote>
  <w:footnote w:type="continuationSeparator" w:id="0">
    <w:p w14:paraId="1A2710B0" w14:textId="77777777" w:rsidR="00E31828" w:rsidRDefault="00E31828" w:rsidP="00AD59E3">
      <w:r>
        <w:continuationSeparator/>
      </w:r>
    </w:p>
    <w:p w14:paraId="67B7F28C" w14:textId="77777777" w:rsidR="00E31828" w:rsidRDefault="00E31828" w:rsidP="00AD59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3344C" w14:textId="087CAFF2" w:rsidR="00585F0B" w:rsidRPr="00E33F5B" w:rsidRDefault="00EB7C40" w:rsidP="00E33F5B">
    <w:pPr>
      <w:pStyle w:val="Header"/>
      <w:jc w:val="right"/>
      <w:rPr>
        <w:iCs/>
        <w:sz w:val="22"/>
        <w:szCs w:val="22"/>
      </w:rPr>
    </w:pPr>
    <w:r>
      <w:rPr>
        <w:i/>
        <w:iCs/>
        <w:noProof/>
        <w:sz w:val="22"/>
        <w:szCs w:val="22"/>
      </w:rPr>
      <w:drawing>
        <wp:anchor distT="0" distB="0" distL="114300" distR="114300" simplePos="0" relativeHeight="251658240" behindDoc="0" locked="0" layoutInCell="1" allowOverlap="1" wp14:anchorId="6DF702AC" wp14:editId="404CA5DA">
          <wp:simplePos x="0" y="0"/>
          <wp:positionH relativeFrom="column">
            <wp:posOffset>28575</wp:posOffset>
          </wp:positionH>
          <wp:positionV relativeFrom="paragraph">
            <wp:posOffset>-228600</wp:posOffset>
          </wp:positionV>
          <wp:extent cx="1447800" cy="6019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01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F5B">
      <w:rPr>
        <w:iCs/>
        <w:sz w:val="22"/>
        <w:szCs w:val="22"/>
      </w:rPr>
      <w:t>NAME: ___________________________________</w:t>
    </w:r>
  </w:p>
  <w:p w14:paraId="7EE94AD9" w14:textId="77777777" w:rsidR="00BD48D6" w:rsidRDefault="00BD48D6" w:rsidP="00AD59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672DD"/>
    <w:multiLevelType w:val="hybridMultilevel"/>
    <w:tmpl w:val="BD12C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F1C59"/>
    <w:multiLevelType w:val="hybridMultilevel"/>
    <w:tmpl w:val="5AA27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71702"/>
    <w:multiLevelType w:val="hybridMultilevel"/>
    <w:tmpl w:val="BBE84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27096"/>
    <w:multiLevelType w:val="hybridMultilevel"/>
    <w:tmpl w:val="278EE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122F2"/>
    <w:multiLevelType w:val="hybridMultilevel"/>
    <w:tmpl w:val="8F12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8426AA"/>
    <w:multiLevelType w:val="hybridMultilevel"/>
    <w:tmpl w:val="24BC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A232E"/>
    <w:multiLevelType w:val="hybridMultilevel"/>
    <w:tmpl w:val="B870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EE1C0A"/>
    <w:multiLevelType w:val="hybridMultilevel"/>
    <w:tmpl w:val="2866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4946C4"/>
    <w:multiLevelType w:val="hybridMultilevel"/>
    <w:tmpl w:val="33AC9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6804B2"/>
    <w:multiLevelType w:val="hybridMultilevel"/>
    <w:tmpl w:val="0428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D6A48"/>
    <w:multiLevelType w:val="hybridMultilevel"/>
    <w:tmpl w:val="32E29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E475FE"/>
    <w:multiLevelType w:val="hybridMultilevel"/>
    <w:tmpl w:val="A8FA1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C6212E"/>
    <w:multiLevelType w:val="hybridMultilevel"/>
    <w:tmpl w:val="4B1E4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445DF"/>
    <w:multiLevelType w:val="hybridMultilevel"/>
    <w:tmpl w:val="8A8C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E02856"/>
    <w:multiLevelType w:val="hybridMultilevel"/>
    <w:tmpl w:val="6B20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6F02FF"/>
    <w:multiLevelType w:val="hybridMultilevel"/>
    <w:tmpl w:val="27ECE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BC40B1"/>
    <w:multiLevelType w:val="hybridMultilevel"/>
    <w:tmpl w:val="28D86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14"/>
  </w:num>
  <w:num w:numId="5">
    <w:abstractNumId w:val="6"/>
  </w:num>
  <w:num w:numId="6">
    <w:abstractNumId w:val="12"/>
  </w:num>
  <w:num w:numId="7">
    <w:abstractNumId w:val="11"/>
  </w:num>
  <w:num w:numId="8">
    <w:abstractNumId w:val="4"/>
  </w:num>
  <w:num w:numId="9">
    <w:abstractNumId w:val="5"/>
  </w:num>
  <w:num w:numId="10">
    <w:abstractNumId w:val="16"/>
  </w:num>
  <w:num w:numId="11">
    <w:abstractNumId w:val="0"/>
  </w:num>
  <w:num w:numId="12">
    <w:abstractNumId w:val="15"/>
  </w:num>
  <w:num w:numId="13">
    <w:abstractNumId w:val="3"/>
  </w:num>
  <w:num w:numId="14">
    <w:abstractNumId w:val="1"/>
  </w:num>
  <w:num w:numId="15">
    <w:abstractNumId w:val="7"/>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77"/>
    <w:rsid w:val="00006815"/>
    <w:rsid w:val="00046819"/>
    <w:rsid w:val="000562C6"/>
    <w:rsid w:val="000A010E"/>
    <w:rsid w:val="000A43C9"/>
    <w:rsid w:val="000A74B3"/>
    <w:rsid w:val="000F0F6B"/>
    <w:rsid w:val="00147653"/>
    <w:rsid w:val="00172167"/>
    <w:rsid w:val="00190F57"/>
    <w:rsid w:val="00192A3F"/>
    <w:rsid w:val="00194C3A"/>
    <w:rsid w:val="001A1878"/>
    <w:rsid w:val="001C4075"/>
    <w:rsid w:val="001C45EA"/>
    <w:rsid w:val="001E3D00"/>
    <w:rsid w:val="001F7176"/>
    <w:rsid w:val="001F7EB3"/>
    <w:rsid w:val="00210925"/>
    <w:rsid w:val="00261207"/>
    <w:rsid w:val="002901C6"/>
    <w:rsid w:val="00302078"/>
    <w:rsid w:val="0032337A"/>
    <w:rsid w:val="00333921"/>
    <w:rsid w:val="00344025"/>
    <w:rsid w:val="003641BE"/>
    <w:rsid w:val="00405F3E"/>
    <w:rsid w:val="00434ABC"/>
    <w:rsid w:val="0044728D"/>
    <w:rsid w:val="004605EC"/>
    <w:rsid w:val="00493E0E"/>
    <w:rsid w:val="004B0898"/>
    <w:rsid w:val="004E5F77"/>
    <w:rsid w:val="00542991"/>
    <w:rsid w:val="00571A5B"/>
    <w:rsid w:val="00585F0B"/>
    <w:rsid w:val="005968C4"/>
    <w:rsid w:val="005E352E"/>
    <w:rsid w:val="005F0438"/>
    <w:rsid w:val="006161CE"/>
    <w:rsid w:val="006610F7"/>
    <w:rsid w:val="006F770B"/>
    <w:rsid w:val="00780ED9"/>
    <w:rsid w:val="0078641B"/>
    <w:rsid w:val="007B7A0A"/>
    <w:rsid w:val="00831C34"/>
    <w:rsid w:val="008B19EF"/>
    <w:rsid w:val="00941F04"/>
    <w:rsid w:val="009A6E1D"/>
    <w:rsid w:val="00A41BE6"/>
    <w:rsid w:val="00A61279"/>
    <w:rsid w:val="00AB13E2"/>
    <w:rsid w:val="00AD59E3"/>
    <w:rsid w:val="00B76CC9"/>
    <w:rsid w:val="00B9396F"/>
    <w:rsid w:val="00BD48D6"/>
    <w:rsid w:val="00C04CF1"/>
    <w:rsid w:val="00C16CCA"/>
    <w:rsid w:val="00C306E0"/>
    <w:rsid w:val="00C4715F"/>
    <w:rsid w:val="00CB7E5F"/>
    <w:rsid w:val="00D4036D"/>
    <w:rsid w:val="00D52E4A"/>
    <w:rsid w:val="00D53550"/>
    <w:rsid w:val="00DC1761"/>
    <w:rsid w:val="00DD109B"/>
    <w:rsid w:val="00E04AD3"/>
    <w:rsid w:val="00E31828"/>
    <w:rsid w:val="00E33F5B"/>
    <w:rsid w:val="00E40998"/>
    <w:rsid w:val="00E62391"/>
    <w:rsid w:val="00E72343"/>
    <w:rsid w:val="00EB7C40"/>
    <w:rsid w:val="00EC7191"/>
    <w:rsid w:val="00EE7424"/>
    <w:rsid w:val="00EF44D5"/>
    <w:rsid w:val="1CEBDE65"/>
    <w:rsid w:val="1F13437E"/>
    <w:rsid w:val="337ABD8D"/>
    <w:rsid w:val="41A73CAB"/>
    <w:rsid w:val="5A5FB139"/>
    <w:rsid w:val="61C9A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D78FA"/>
  <w15:chartTrackingRefBased/>
  <w15:docId w15:val="{B5BDD939-C75B-4F5F-AE7D-9F926CE6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59E3"/>
    <w:rPr>
      <w:rFonts w:ascii="Arial" w:hAnsi="Arial" w:cs="Arial"/>
      <w:sz w:val="24"/>
      <w:szCs w:val="24"/>
    </w:rPr>
  </w:style>
  <w:style w:type="paragraph" w:styleId="Heading2">
    <w:name w:val="heading 2"/>
    <w:basedOn w:val="Normal"/>
    <w:next w:val="Normal"/>
    <w:link w:val="Heading2Char"/>
    <w:uiPriority w:val="9"/>
    <w:unhideWhenUsed/>
    <w:qFormat/>
    <w:rsid w:val="00AD59E3"/>
    <w:pPr>
      <w:spacing w:after="24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F6B"/>
  </w:style>
  <w:style w:type="paragraph" w:styleId="Footer">
    <w:name w:val="footer"/>
    <w:basedOn w:val="Normal"/>
    <w:link w:val="FooterChar"/>
    <w:uiPriority w:val="99"/>
    <w:unhideWhenUsed/>
    <w:rsid w:val="000F0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F6B"/>
  </w:style>
  <w:style w:type="character" w:styleId="Hyperlink">
    <w:name w:val="Hyperlink"/>
    <w:basedOn w:val="DefaultParagraphFont"/>
    <w:uiPriority w:val="99"/>
    <w:unhideWhenUsed/>
    <w:rsid w:val="00D4036D"/>
    <w:rPr>
      <w:color w:val="0563C1" w:themeColor="hyperlink"/>
      <w:u w:val="single"/>
    </w:rPr>
  </w:style>
  <w:style w:type="character" w:styleId="UnresolvedMention">
    <w:name w:val="Unresolved Mention"/>
    <w:basedOn w:val="DefaultParagraphFont"/>
    <w:uiPriority w:val="99"/>
    <w:semiHidden/>
    <w:unhideWhenUsed/>
    <w:rsid w:val="00D4036D"/>
    <w:rPr>
      <w:color w:val="605E5C"/>
      <w:shd w:val="clear" w:color="auto" w:fill="E1DFDD"/>
    </w:rPr>
  </w:style>
  <w:style w:type="paragraph" w:styleId="ListParagraph">
    <w:name w:val="List Paragraph"/>
    <w:aliases w:val="DCC List Paragraph"/>
    <w:basedOn w:val="Normal"/>
    <w:uiPriority w:val="34"/>
    <w:qFormat/>
    <w:rsid w:val="00190F57"/>
    <w:pPr>
      <w:spacing w:before="120"/>
      <w:ind w:left="720"/>
      <w:contextualSpacing/>
    </w:pPr>
  </w:style>
  <w:style w:type="character" w:customStyle="1" w:styleId="Heading2Char">
    <w:name w:val="Heading 2 Char"/>
    <w:basedOn w:val="DefaultParagraphFont"/>
    <w:link w:val="Heading2"/>
    <w:uiPriority w:val="9"/>
    <w:rsid w:val="00AD59E3"/>
    <w:rPr>
      <w:rFonts w:ascii="Arial" w:hAnsi="Arial" w:cs="Arial"/>
      <w:b/>
      <w:bCs/>
      <w:sz w:val="28"/>
      <w:szCs w:val="28"/>
    </w:rPr>
  </w:style>
  <w:style w:type="paragraph" w:styleId="Caption">
    <w:name w:val="caption"/>
    <w:basedOn w:val="Normal"/>
    <w:next w:val="Normal"/>
    <w:uiPriority w:val="35"/>
    <w:unhideWhenUsed/>
    <w:qFormat/>
    <w:rsid w:val="00B9396F"/>
    <w:pPr>
      <w:spacing w:after="200" w:line="240" w:lineRule="auto"/>
    </w:pPr>
    <w:rPr>
      <w:i/>
      <w:iCs/>
      <w:color w:val="44546A" w:themeColor="text2"/>
      <w:sz w:val="18"/>
      <w:szCs w:val="18"/>
    </w:rPr>
  </w:style>
  <w:style w:type="paragraph" w:customStyle="1" w:styleId="DCCParagraph">
    <w:name w:val="DCC Paragraph"/>
    <w:basedOn w:val="Normal"/>
    <w:link w:val="DCCParagraphChar"/>
    <w:qFormat/>
    <w:rsid w:val="00190F57"/>
  </w:style>
  <w:style w:type="paragraph" w:customStyle="1" w:styleId="DCCHeading1">
    <w:name w:val="DCC Heading 1"/>
    <w:basedOn w:val="Heading2"/>
    <w:next w:val="DCCParagraph"/>
    <w:link w:val="DCCHeading1Char"/>
    <w:qFormat/>
    <w:rsid w:val="00172167"/>
    <w:pPr>
      <w:spacing w:before="240" w:after="120" w:line="240" w:lineRule="auto"/>
    </w:pPr>
    <w:rPr>
      <w:sz w:val="32"/>
    </w:rPr>
  </w:style>
  <w:style w:type="character" w:customStyle="1" w:styleId="DCCParagraphChar">
    <w:name w:val="DCC Paragraph Char"/>
    <w:basedOn w:val="DefaultParagraphFont"/>
    <w:link w:val="DCCParagraph"/>
    <w:rsid w:val="00190F57"/>
    <w:rPr>
      <w:rFonts w:ascii="Arial" w:hAnsi="Arial" w:cs="Arial"/>
      <w:sz w:val="24"/>
      <w:szCs w:val="24"/>
    </w:rPr>
  </w:style>
  <w:style w:type="paragraph" w:customStyle="1" w:styleId="DCCHeading2">
    <w:name w:val="DCC Heading 2"/>
    <w:basedOn w:val="Normal"/>
    <w:next w:val="DCCParagraph"/>
    <w:link w:val="DCCHeading2Char"/>
    <w:qFormat/>
    <w:rsid w:val="00172167"/>
    <w:pPr>
      <w:spacing w:after="120" w:line="240" w:lineRule="auto"/>
    </w:pPr>
    <w:rPr>
      <w:b/>
      <w:bCs/>
      <w:sz w:val="28"/>
    </w:rPr>
  </w:style>
  <w:style w:type="character" w:customStyle="1" w:styleId="DCCHeading1Char">
    <w:name w:val="DCC Heading 1 Char"/>
    <w:basedOn w:val="Heading2Char"/>
    <w:link w:val="DCCHeading1"/>
    <w:rsid w:val="00172167"/>
    <w:rPr>
      <w:rFonts w:ascii="Arial" w:hAnsi="Arial" w:cs="Arial"/>
      <w:b/>
      <w:bCs/>
      <w:sz w:val="32"/>
      <w:szCs w:val="28"/>
    </w:rPr>
  </w:style>
  <w:style w:type="paragraph" w:customStyle="1" w:styleId="DCCTitle">
    <w:name w:val="DCC Title"/>
    <w:basedOn w:val="Normal"/>
    <w:link w:val="DCCTitleChar"/>
    <w:qFormat/>
    <w:rsid w:val="00C16CCA"/>
    <w:pPr>
      <w:jc w:val="center"/>
    </w:pPr>
    <w:rPr>
      <w:sz w:val="36"/>
      <w:szCs w:val="36"/>
    </w:rPr>
  </w:style>
  <w:style w:type="character" w:customStyle="1" w:styleId="DCCHeading2Char">
    <w:name w:val="DCC Heading 2 Char"/>
    <w:basedOn w:val="DefaultParagraphFont"/>
    <w:link w:val="DCCHeading2"/>
    <w:rsid w:val="00172167"/>
    <w:rPr>
      <w:rFonts w:ascii="Arial" w:hAnsi="Arial" w:cs="Arial"/>
      <w:b/>
      <w:bCs/>
      <w:sz w:val="28"/>
      <w:szCs w:val="24"/>
    </w:rPr>
  </w:style>
  <w:style w:type="character" w:customStyle="1" w:styleId="DCCTitleChar">
    <w:name w:val="DCC Title Char"/>
    <w:basedOn w:val="DefaultParagraphFont"/>
    <w:link w:val="DCCTitle"/>
    <w:rsid w:val="00C16CCA"/>
    <w:rPr>
      <w:rFonts w:ascii="Arial" w:hAnsi="Arial" w:cs="Arial"/>
      <w:sz w:val="36"/>
      <w:szCs w:val="36"/>
    </w:rPr>
  </w:style>
  <w:style w:type="paragraph" w:styleId="NoSpacing">
    <w:name w:val="No Spacing"/>
    <w:uiPriority w:val="1"/>
    <w:qFormat/>
    <w:rsid w:val="006610F7"/>
    <w:pPr>
      <w:spacing w:after="0" w:line="240" w:lineRule="auto"/>
    </w:pPr>
    <w:rPr>
      <w:rFonts w:asciiTheme="minorHAnsi" w:hAnsiTheme="minorHAnsi"/>
    </w:rPr>
  </w:style>
  <w:style w:type="character" w:customStyle="1" w:styleId="normaltextrun">
    <w:name w:val="normaltextrun"/>
    <w:basedOn w:val="DefaultParagraphFont"/>
    <w:rsid w:val="00194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5d627da-baca-4afc-b0f1-e087c6a0f923" xsi:nil="true"/>
    <TaxCatchAll xmlns="4cc9f6bc-d439-4198-a08b-c132e93ceacf" xsi:nil="true"/>
    <lcf76f155ced4ddcb4097134ff3c332f xmlns="45d627da-baca-4afc-b0f1-e087c6a0f9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4D7F2B917B3248B60EBB40303C2A49" ma:contentTypeVersion="12" ma:contentTypeDescription="Create a new document." ma:contentTypeScope="" ma:versionID="92809de8dee23594c0d4192b96a71a87">
  <xsd:schema xmlns:xsd="http://www.w3.org/2001/XMLSchema" xmlns:xs="http://www.w3.org/2001/XMLSchema" xmlns:p="http://schemas.microsoft.com/office/2006/metadata/properties" xmlns:ns2="45d627da-baca-4afc-b0f1-e087c6a0f923" xmlns:ns3="4cc9f6bc-d439-4198-a08b-c132e93ceacf" targetNamespace="http://schemas.microsoft.com/office/2006/metadata/properties" ma:root="true" ma:fieldsID="7afe9609d5a3e98e30643e2733beeb3a" ns2:_="" ns3:_="">
    <xsd:import namespace="45d627da-baca-4afc-b0f1-e087c6a0f923"/>
    <xsd:import namespace="4cc9f6bc-d439-4198-a08b-c132e93ce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627da-baca-4afc-b0f1-e087c6a0f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27ae747-7ea4-4f0e-befb-c10b5b26cb4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c9f6bc-d439-4198-a08b-c132e93cea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f04678-2f61-4407-8894-984ad1a5510b}" ma:internalName="TaxCatchAll" ma:showField="CatchAllData" ma:web="4cc9f6bc-d439-4198-a08b-c132e93cea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7FB674-2483-4E6A-87DB-D604EE0C21A6}">
  <ds:schemaRefs>
    <ds:schemaRef ds:uri="http://schemas.microsoft.com/office/2006/metadata/properties"/>
    <ds:schemaRef ds:uri="http://schemas.microsoft.com/office/infopath/2007/PartnerControls"/>
    <ds:schemaRef ds:uri="45d627da-baca-4afc-b0f1-e087c6a0f923"/>
    <ds:schemaRef ds:uri="4cc9f6bc-d439-4198-a08b-c132e93ceacf"/>
  </ds:schemaRefs>
</ds:datastoreItem>
</file>

<file path=customXml/itemProps2.xml><?xml version="1.0" encoding="utf-8"?>
<ds:datastoreItem xmlns:ds="http://schemas.openxmlformats.org/officeDocument/2006/customXml" ds:itemID="{CA392C1D-FEEC-432E-AB26-3F5DC6585D3F}">
  <ds:schemaRefs>
    <ds:schemaRef ds:uri="http://schemas.microsoft.com/sharepoint/v3/contenttype/forms"/>
  </ds:schemaRefs>
</ds:datastoreItem>
</file>

<file path=customXml/itemProps3.xml><?xml version="1.0" encoding="utf-8"?>
<ds:datastoreItem xmlns:ds="http://schemas.openxmlformats.org/officeDocument/2006/customXml" ds:itemID="{C31162A5-B6D1-4E79-B3E0-E81CE4ADA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627da-baca-4afc-b0f1-e087c6a0f923"/>
    <ds:schemaRef ds:uri="4cc9f6bc-d439-4198-a08b-c132e93ce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Croll</dc:creator>
  <cp:keywords/>
  <dc:description/>
  <cp:lastModifiedBy>Sophia Croll</cp:lastModifiedBy>
  <cp:revision>15</cp:revision>
  <dcterms:created xsi:type="dcterms:W3CDTF">2024-07-30T20:38:00Z</dcterms:created>
  <dcterms:modified xsi:type="dcterms:W3CDTF">2026-02-06T22:05:00Z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0x010100734D7F2B917B3248B60EBB40303C2A49</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{"FileActivityType":"9","FileActivityTimeStamp":"2024-05-30T21:44:04.477Z","FileActivityUsersOnPage":[{"DisplayName":"Sophia Croll","Id":"crolls@newberry.org"},{"DisplayName":"Sophia Croll","Id":"crolls@newberry.org"},{"DisplayName":"Sheridan Shenkin","Id</vt:lpwstr>
  </property>
  <property fmtid="{D5CDD505-2E9C-101B-9397-08002B2CF9AE}" pid="8" name="TriggerFlowInfo">
    <vt:lpwstr/>
  </property>
  <property fmtid="{D5CDD505-2E9C-101B-9397-08002B2CF9AE}" pid="9" name="MediaServiceImageTags">
    <vt:lpwstr/>
  </property>
</Properties>
</file>