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468B4" w14:textId="522A5A02" w:rsidR="001E6CCA" w:rsidRPr="002713A0" w:rsidRDefault="00CA1636" w:rsidP="002713A0">
      <w:pPr>
        <w:pStyle w:val="DCCTitle"/>
      </w:pPr>
      <w:r>
        <w:t xml:space="preserve">Indenture </w:t>
      </w:r>
      <w:r w:rsidR="001C6DC6">
        <w:t xml:space="preserve">and Enslavement </w:t>
      </w:r>
      <w:r>
        <w:t>in Illinois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1E6CCA" w14:paraId="08320288" w14:textId="77777777" w:rsidTr="001E6CCA">
        <w:tc>
          <w:tcPr>
            <w:tcW w:w="3116" w:type="dxa"/>
          </w:tcPr>
          <w:p w14:paraId="276E4A1D" w14:textId="018494E9" w:rsidR="001E6CCA" w:rsidRPr="004B5820" w:rsidRDefault="001E6CCA" w:rsidP="00AD59E3">
            <w:pPr>
              <w:rPr>
                <w:iCs/>
                <w:sz w:val="22"/>
                <w:szCs w:val="22"/>
                <w:u w:val="single"/>
              </w:rPr>
            </w:pPr>
            <w:r w:rsidRPr="004B5820">
              <w:rPr>
                <w:iCs/>
                <w:sz w:val="22"/>
                <w:szCs w:val="22"/>
                <w:u w:val="single"/>
              </w:rPr>
              <w:t>Themes</w:t>
            </w:r>
          </w:p>
          <w:p w14:paraId="24F81C9D" w14:textId="77777777" w:rsidR="00133ABB" w:rsidRDefault="001E6CCA" w:rsidP="00AD59E3">
            <w:pPr>
              <w:rPr>
                <w:iCs/>
                <w:sz w:val="22"/>
                <w:szCs w:val="22"/>
              </w:rPr>
            </w:pPr>
            <w:r w:rsidRPr="004B5820">
              <w:rPr>
                <w:iCs/>
                <w:sz w:val="22"/>
                <w:szCs w:val="22"/>
              </w:rPr>
              <w:t>African American History</w:t>
            </w:r>
          </w:p>
          <w:p w14:paraId="777FFF7D" w14:textId="0675A79D" w:rsidR="004B5820" w:rsidRDefault="00133ABB" w:rsidP="00AD59E3">
            <w:pPr>
              <w:rPr>
                <w:iCs/>
                <w:sz w:val="22"/>
                <w:szCs w:val="22"/>
              </w:rPr>
            </w:pPr>
            <w:r>
              <w:rPr>
                <w:iCs/>
                <w:sz w:val="22"/>
                <w:szCs w:val="22"/>
              </w:rPr>
              <w:t>Enslavement</w:t>
            </w:r>
            <w:r w:rsidR="001E6CCA" w:rsidRPr="004B5820">
              <w:rPr>
                <w:iCs/>
                <w:sz w:val="22"/>
                <w:szCs w:val="22"/>
              </w:rPr>
              <w:br/>
            </w:r>
            <w:r w:rsidR="004B5820">
              <w:rPr>
                <w:iCs/>
                <w:sz w:val="22"/>
                <w:szCs w:val="22"/>
              </w:rPr>
              <w:t>Illinois History</w:t>
            </w:r>
          </w:p>
          <w:p w14:paraId="56514E60" w14:textId="3A7D16AC" w:rsidR="001E6CCA" w:rsidRPr="004B5820" w:rsidRDefault="004B5820" w:rsidP="00AD59E3">
            <w:pPr>
              <w:rPr>
                <w:iCs/>
                <w:sz w:val="22"/>
                <w:szCs w:val="22"/>
              </w:rPr>
            </w:pPr>
            <w:r>
              <w:rPr>
                <w:iCs/>
                <w:sz w:val="22"/>
                <w:szCs w:val="22"/>
              </w:rPr>
              <w:t>Northwest Territory</w:t>
            </w:r>
            <w:r>
              <w:rPr>
                <w:iCs/>
                <w:sz w:val="22"/>
                <w:szCs w:val="22"/>
              </w:rPr>
              <w:br/>
              <w:t>Westward Expansion</w:t>
            </w:r>
          </w:p>
          <w:p w14:paraId="623BE0AB" w14:textId="29C5E1A5" w:rsidR="001E6CCA" w:rsidRPr="004B5820" w:rsidRDefault="001E6CCA" w:rsidP="00AD59E3">
            <w:pPr>
              <w:rPr>
                <w:iCs/>
                <w:sz w:val="22"/>
                <w:szCs w:val="22"/>
              </w:rPr>
            </w:pPr>
          </w:p>
        </w:tc>
        <w:tc>
          <w:tcPr>
            <w:tcW w:w="3117" w:type="dxa"/>
          </w:tcPr>
          <w:p w14:paraId="2C307542" w14:textId="77777777" w:rsidR="001E6CCA" w:rsidRPr="004B5820" w:rsidRDefault="001E6CCA" w:rsidP="00AD59E3">
            <w:pPr>
              <w:rPr>
                <w:iCs/>
                <w:sz w:val="22"/>
                <w:szCs w:val="22"/>
                <w:u w:val="single"/>
              </w:rPr>
            </w:pPr>
            <w:r w:rsidRPr="004B5820">
              <w:rPr>
                <w:iCs/>
                <w:sz w:val="22"/>
                <w:szCs w:val="22"/>
                <w:u w:val="single"/>
              </w:rPr>
              <w:t>Periods</w:t>
            </w:r>
          </w:p>
          <w:p w14:paraId="2E26E128" w14:textId="329207CA" w:rsidR="001E6CCA" w:rsidRPr="004B5820" w:rsidRDefault="00133ABB" w:rsidP="00AD59E3">
            <w:pPr>
              <w:rPr>
                <w:iCs/>
                <w:sz w:val="22"/>
                <w:szCs w:val="22"/>
              </w:rPr>
            </w:pPr>
            <w:r>
              <w:rPr>
                <w:iCs/>
                <w:sz w:val="22"/>
                <w:szCs w:val="22"/>
              </w:rPr>
              <w:t>19</w:t>
            </w:r>
            <w:r w:rsidRPr="00133ABB">
              <w:rPr>
                <w:iCs/>
                <w:sz w:val="22"/>
                <w:szCs w:val="22"/>
                <w:vertAlign w:val="superscript"/>
              </w:rPr>
              <w:t>th</w:t>
            </w:r>
            <w:r>
              <w:rPr>
                <w:iCs/>
                <w:sz w:val="22"/>
                <w:szCs w:val="22"/>
              </w:rPr>
              <w:t xml:space="preserve"> Century </w:t>
            </w:r>
            <w:r>
              <w:rPr>
                <w:iCs/>
                <w:sz w:val="22"/>
                <w:szCs w:val="22"/>
              </w:rPr>
              <w:br/>
              <w:t>Early Republic</w:t>
            </w:r>
          </w:p>
        </w:tc>
        <w:tc>
          <w:tcPr>
            <w:tcW w:w="3117" w:type="dxa"/>
          </w:tcPr>
          <w:p w14:paraId="3ACD96B4" w14:textId="77777777" w:rsidR="001E6CCA" w:rsidRPr="004B5820" w:rsidRDefault="001E6CCA" w:rsidP="00AD59E3">
            <w:pPr>
              <w:rPr>
                <w:iCs/>
                <w:sz w:val="22"/>
                <w:szCs w:val="22"/>
                <w:u w:val="single"/>
              </w:rPr>
            </w:pPr>
            <w:r w:rsidRPr="004B5820">
              <w:rPr>
                <w:iCs/>
                <w:sz w:val="22"/>
                <w:szCs w:val="22"/>
                <w:u w:val="single"/>
              </w:rPr>
              <w:t>Skills &amp; Document Types</w:t>
            </w:r>
          </w:p>
          <w:p w14:paraId="249877A0" w14:textId="36166F4A" w:rsidR="001E6CCA" w:rsidRPr="004B5820" w:rsidRDefault="00133ABB" w:rsidP="00AD59E3">
            <w:pPr>
              <w:rPr>
                <w:iCs/>
                <w:sz w:val="22"/>
                <w:szCs w:val="22"/>
              </w:rPr>
            </w:pPr>
            <w:r>
              <w:rPr>
                <w:iCs/>
                <w:sz w:val="22"/>
                <w:szCs w:val="22"/>
              </w:rPr>
              <w:t>Indenture Contracts</w:t>
            </w:r>
            <w:r>
              <w:rPr>
                <w:iCs/>
                <w:sz w:val="22"/>
                <w:szCs w:val="22"/>
              </w:rPr>
              <w:br/>
              <w:t>Close Reading</w:t>
            </w:r>
            <w:r>
              <w:rPr>
                <w:iCs/>
                <w:sz w:val="22"/>
                <w:szCs w:val="22"/>
              </w:rPr>
              <w:br/>
              <w:t>Legal Language</w:t>
            </w:r>
          </w:p>
        </w:tc>
      </w:tr>
    </w:tbl>
    <w:p w14:paraId="4841DA41" w14:textId="199CE97B" w:rsidR="000A74B3" w:rsidRDefault="00880C43" w:rsidP="00F90720">
      <w:pPr>
        <w:pStyle w:val="DCCHeading1"/>
      </w:pPr>
      <w:r>
        <w:t>Overview &amp; Instructional Use</w:t>
      </w:r>
    </w:p>
    <w:p w14:paraId="6C735ECA" w14:textId="77777777" w:rsidR="00880C43" w:rsidRDefault="00880C43" w:rsidP="00880C43">
      <w:pPr>
        <w:pStyle w:val="DCCHeading2"/>
        <w:rPr>
          <w:rStyle w:val="normaltextrun"/>
          <w:b w:val="0"/>
          <w:bCs w:val="0"/>
        </w:rPr>
      </w:pPr>
      <w:r w:rsidRPr="00880C43">
        <w:rPr>
          <w:rStyle w:val="normaltextrun"/>
          <w:b w:val="0"/>
          <w:bCs w:val="0"/>
        </w:rPr>
        <w:t xml:space="preserve">This lesson for </w:t>
      </w:r>
      <w:r w:rsidRPr="002713A0">
        <w:rPr>
          <w:rStyle w:val="normaltextrun"/>
        </w:rPr>
        <w:t>advanced middle school students and early high school students</w:t>
      </w:r>
      <w:r w:rsidRPr="00880C43">
        <w:rPr>
          <w:rStyle w:val="normaltextrun"/>
          <w:b w:val="0"/>
          <w:bCs w:val="0"/>
        </w:rPr>
        <w:t xml:space="preserve"> compares and contrasts early nineteenth-century indenture contracts between white and Black Illinois residents to explore issues of agency and unfreedom in the state.</w:t>
      </w:r>
    </w:p>
    <w:p w14:paraId="4EA78FEE" w14:textId="6BDD41EA" w:rsidR="00880C43" w:rsidRDefault="002713A0" w:rsidP="00880C43">
      <w:pPr>
        <w:pStyle w:val="DCCParagraph"/>
      </w:pPr>
      <w:r>
        <w:t>It</w:t>
      </w:r>
      <w:r w:rsidR="00880C43">
        <w:t xml:space="preserve"> can be used:</w:t>
      </w:r>
    </w:p>
    <w:p w14:paraId="6A9B8376" w14:textId="77777777" w:rsidR="00880C43" w:rsidRPr="00880C43" w:rsidRDefault="00880C43" w:rsidP="00880C43">
      <w:pPr>
        <w:pStyle w:val="DCCParagraph"/>
        <w:numPr>
          <w:ilvl w:val="0"/>
          <w:numId w:val="13"/>
        </w:numPr>
      </w:pPr>
      <w:r w:rsidRPr="00880C43">
        <w:t>To explore the complexities of Illinois history and the history of slavery in the US.</w:t>
      </w:r>
    </w:p>
    <w:p w14:paraId="6B0F446B" w14:textId="77777777" w:rsidR="00880C43" w:rsidRPr="00880C43" w:rsidRDefault="00880C43" w:rsidP="00880C43">
      <w:pPr>
        <w:pStyle w:val="DCCParagraph"/>
        <w:numPr>
          <w:ilvl w:val="0"/>
          <w:numId w:val="13"/>
        </w:numPr>
      </w:pPr>
      <w:r w:rsidRPr="00880C43">
        <w:t>To practice reading, deciphering, and analyzing historic legal records. </w:t>
      </w:r>
    </w:p>
    <w:p w14:paraId="43C0B50E" w14:textId="77777777" w:rsidR="00880C43" w:rsidRPr="00880C43" w:rsidRDefault="00880C43" w:rsidP="00880C43">
      <w:pPr>
        <w:pStyle w:val="DCCParagraph"/>
        <w:numPr>
          <w:ilvl w:val="0"/>
          <w:numId w:val="13"/>
        </w:numPr>
      </w:pPr>
      <w:r w:rsidRPr="00880C43">
        <w:t>To practice a step-by-step historical inquiry process with students.</w:t>
      </w:r>
    </w:p>
    <w:p w14:paraId="3E261F20" w14:textId="77777777" w:rsidR="00880C43" w:rsidRPr="00880C43" w:rsidRDefault="00880C43" w:rsidP="00880C43">
      <w:pPr>
        <w:pStyle w:val="DCCParagraph"/>
      </w:pPr>
      <w:r w:rsidRPr="00880C43">
        <w:t xml:space="preserve">This is a complex lesson for </w:t>
      </w:r>
      <w:r w:rsidRPr="00880C43">
        <w:rPr>
          <w:b/>
          <w:bCs/>
        </w:rPr>
        <w:t>one or even multiple class periods</w:t>
      </w:r>
      <w:r w:rsidRPr="00880C43">
        <w:t xml:space="preserve">. Alternatively, a quicker introduction to the topic could be given using just the first two sources. </w:t>
      </w:r>
    </w:p>
    <w:p w14:paraId="5E2779CC" w14:textId="1D845430" w:rsidR="00880C43" w:rsidRPr="00880C43" w:rsidRDefault="00880C43" w:rsidP="00880C43">
      <w:pPr>
        <w:pStyle w:val="DCCParagraph"/>
      </w:pPr>
      <w:r w:rsidRPr="00880C43">
        <w:t>Most students will have no or only the barest background knowledge of the subject, so context and background information is provided as part of the lesson flow.</w:t>
      </w:r>
    </w:p>
    <w:p w14:paraId="50B3A853" w14:textId="7CFD4D5A" w:rsidR="00880C43" w:rsidRDefault="00880C43" w:rsidP="00880C43">
      <w:pPr>
        <w:pStyle w:val="DCCParagraph"/>
        <w:rPr>
          <w:b/>
          <w:highlight w:val="yellow"/>
        </w:rPr>
      </w:pPr>
      <w:r w:rsidRPr="00133ABB">
        <w:rPr>
          <w:b/>
        </w:rPr>
        <w:t>Materials – D</w:t>
      </w:r>
      <w:r w:rsidR="002713A0">
        <w:rPr>
          <w:b/>
        </w:rPr>
        <w:t xml:space="preserve">ownload documents </w:t>
      </w:r>
      <w:hyperlink r:id="rId10" w:history="1">
        <w:r w:rsidRPr="00771CAB">
          <w:rPr>
            <w:rStyle w:val="Hyperlink"/>
            <w:b/>
          </w:rPr>
          <w:t>here</w:t>
        </w:r>
      </w:hyperlink>
    </w:p>
    <w:p w14:paraId="174D48EE" w14:textId="77777777" w:rsidR="00880C43" w:rsidRPr="00133ABB" w:rsidRDefault="00880C43" w:rsidP="00880C43">
      <w:pPr>
        <w:pStyle w:val="DCCParagraph"/>
        <w:numPr>
          <w:ilvl w:val="0"/>
          <w:numId w:val="1"/>
        </w:numPr>
        <w:spacing w:after="80"/>
        <w:rPr>
          <w:b/>
        </w:rPr>
      </w:pPr>
      <w:r>
        <w:t>Copies of the indenture contracts used in this lesson</w:t>
      </w:r>
    </w:p>
    <w:p w14:paraId="0AF37E99" w14:textId="77777777" w:rsidR="00880C43" w:rsidRPr="00133ABB" w:rsidRDefault="00880C43" w:rsidP="00880C43">
      <w:pPr>
        <w:pStyle w:val="DCCParagraph"/>
        <w:numPr>
          <w:ilvl w:val="1"/>
          <w:numId w:val="1"/>
        </w:numPr>
        <w:spacing w:after="80"/>
        <w:rPr>
          <w:b/>
        </w:rPr>
      </w:pPr>
      <w:hyperlink r:id="rId11" w:history="1">
        <w:r w:rsidRPr="00133ABB">
          <w:rPr>
            <w:rStyle w:val="Hyperlink"/>
          </w:rPr>
          <w:t xml:space="preserve">High-resolution versions of the </w:t>
        </w:r>
        <w:r w:rsidRPr="00133ABB">
          <w:rPr>
            <w:rStyle w:val="Hyperlink"/>
            <w:i/>
          </w:rPr>
          <w:t xml:space="preserve">Madison County </w:t>
        </w:r>
        <w:r w:rsidRPr="00133ABB">
          <w:rPr>
            <w:rStyle w:val="Hyperlink"/>
          </w:rPr>
          <w:t>sources</w:t>
        </w:r>
      </w:hyperlink>
    </w:p>
    <w:p w14:paraId="3A4C6689" w14:textId="77777777" w:rsidR="00880C43" w:rsidRPr="00133ABB" w:rsidRDefault="00880C43" w:rsidP="00880C43">
      <w:pPr>
        <w:pStyle w:val="DCCParagraph"/>
        <w:numPr>
          <w:ilvl w:val="1"/>
          <w:numId w:val="1"/>
        </w:numPr>
        <w:spacing w:after="80"/>
        <w:rPr>
          <w:b/>
        </w:rPr>
      </w:pPr>
      <w:hyperlink r:id="rId12" w:history="1">
        <w:r w:rsidRPr="00133ABB">
          <w:rPr>
            <w:rStyle w:val="Hyperlink"/>
          </w:rPr>
          <w:t xml:space="preserve">High-resolution versions of the </w:t>
        </w:r>
        <w:r w:rsidRPr="00133ABB">
          <w:rPr>
            <w:rStyle w:val="Hyperlink"/>
            <w:i/>
          </w:rPr>
          <w:t xml:space="preserve">Gallatin County </w:t>
        </w:r>
        <w:r w:rsidRPr="00133ABB">
          <w:rPr>
            <w:rStyle w:val="Hyperlink"/>
          </w:rPr>
          <w:t>sources</w:t>
        </w:r>
      </w:hyperlink>
    </w:p>
    <w:p w14:paraId="20065D07" w14:textId="77777777" w:rsidR="00880C43" w:rsidRPr="00133ABB" w:rsidRDefault="00880C43" w:rsidP="00880C43">
      <w:pPr>
        <w:pStyle w:val="DCCParagraph"/>
        <w:numPr>
          <w:ilvl w:val="0"/>
          <w:numId w:val="1"/>
        </w:numPr>
        <w:spacing w:after="80"/>
        <w:rPr>
          <w:b/>
        </w:rPr>
      </w:pPr>
      <w:r>
        <w:t>Student worksheets and/or a place for students to record observations</w:t>
      </w:r>
    </w:p>
    <w:p w14:paraId="210857A8" w14:textId="5BBD3180" w:rsidR="00880C43" w:rsidRPr="002713A0" w:rsidRDefault="00880C43" w:rsidP="00880C43">
      <w:pPr>
        <w:pStyle w:val="DCCParagraph"/>
        <w:numPr>
          <w:ilvl w:val="0"/>
          <w:numId w:val="1"/>
        </w:numPr>
        <w:spacing w:after="80"/>
        <w:rPr>
          <w:b/>
        </w:rPr>
      </w:pPr>
      <w:r>
        <w:t xml:space="preserve">Optional: Computer and projector </w:t>
      </w:r>
    </w:p>
    <w:p w14:paraId="26C8FF29" w14:textId="77777777" w:rsidR="002713A0" w:rsidRPr="00880C43" w:rsidRDefault="002713A0" w:rsidP="002713A0">
      <w:pPr>
        <w:pStyle w:val="DCCParagraph"/>
        <w:spacing w:after="80"/>
        <w:ind w:left="360"/>
        <w:rPr>
          <w:rStyle w:val="normaltextrun"/>
          <w:b/>
        </w:rPr>
      </w:pPr>
    </w:p>
    <w:p w14:paraId="49BA4E1E" w14:textId="2B787BA9" w:rsidR="00133ABB" w:rsidRDefault="00133ABB" w:rsidP="00880C43">
      <w:pPr>
        <w:pStyle w:val="DCCHeading1"/>
      </w:pPr>
      <w:r>
        <w:t>Note on Sources</w:t>
      </w:r>
    </w:p>
    <w:p w14:paraId="15FADBE5" w14:textId="5FC88370" w:rsidR="00133ABB" w:rsidRPr="00133ABB" w:rsidRDefault="00133ABB" w:rsidP="00133ABB">
      <w:pPr>
        <w:pStyle w:val="DCCParagraph"/>
      </w:pPr>
      <w:r w:rsidRPr="00133ABB">
        <w:t xml:space="preserve">These sources are transcriptions of handwritten municipal record books from the early nineteenth century. At times, they use inconsistent and unusual spellings, noted by “[sic]” in the </w:t>
      </w:r>
      <w:r>
        <w:t>transcription</w:t>
      </w:r>
      <w:r w:rsidRPr="00133ABB">
        <w:t xml:space="preserve">. For more, see the </w:t>
      </w:r>
      <w:hyperlink r:id="rId13" w:history="1">
        <w:r w:rsidRPr="00133ABB">
          <w:rPr>
            <w:rStyle w:val="Hyperlink"/>
          </w:rPr>
          <w:t>Skills Lesson: Reading a Transcription</w:t>
        </w:r>
      </w:hyperlink>
      <w:r w:rsidRPr="00133ABB">
        <w:t>. The sources also use legal language and long sentences that might be hard for students to understand. Tactics for reading these sources include: </w:t>
      </w:r>
    </w:p>
    <w:p w14:paraId="53D28B0D" w14:textId="681442BF" w:rsidR="00133ABB" w:rsidRPr="00133ABB" w:rsidRDefault="00133ABB" w:rsidP="00F90720">
      <w:pPr>
        <w:pStyle w:val="DCCParagraph"/>
        <w:numPr>
          <w:ilvl w:val="0"/>
          <w:numId w:val="2"/>
        </w:numPr>
        <w:spacing w:after="80"/>
      </w:pPr>
      <w:r>
        <w:t xml:space="preserve">Reading sections </w:t>
      </w:r>
      <w:r w:rsidR="2317BF00">
        <w:t>out loud</w:t>
      </w:r>
      <w:r>
        <w:t>. </w:t>
      </w:r>
    </w:p>
    <w:p w14:paraId="4F2D47AA" w14:textId="77777777" w:rsidR="00133ABB" w:rsidRPr="00133ABB" w:rsidRDefault="00133ABB" w:rsidP="00F90720">
      <w:pPr>
        <w:pStyle w:val="DCCParagraph"/>
        <w:numPr>
          <w:ilvl w:val="0"/>
          <w:numId w:val="2"/>
        </w:numPr>
        <w:spacing w:after="80"/>
      </w:pPr>
      <w:r w:rsidRPr="00133ABB">
        <w:lastRenderedPageBreak/>
        <w:t>Working in pairs to decipher the text.  </w:t>
      </w:r>
    </w:p>
    <w:p w14:paraId="17232BB6" w14:textId="77777777" w:rsidR="00133ABB" w:rsidRPr="00133ABB" w:rsidRDefault="00133ABB" w:rsidP="00F90720">
      <w:pPr>
        <w:pStyle w:val="DCCParagraph"/>
        <w:numPr>
          <w:ilvl w:val="0"/>
          <w:numId w:val="2"/>
        </w:numPr>
        <w:spacing w:after="80"/>
      </w:pPr>
      <w:r w:rsidRPr="00133ABB">
        <w:t>Summarizing sentences in the margins of the text. </w:t>
      </w:r>
    </w:p>
    <w:p w14:paraId="3B50AE9F" w14:textId="77777777" w:rsidR="00133ABB" w:rsidRPr="00133ABB" w:rsidRDefault="00133ABB" w:rsidP="00F90720">
      <w:pPr>
        <w:pStyle w:val="DCCParagraph"/>
        <w:numPr>
          <w:ilvl w:val="0"/>
          <w:numId w:val="2"/>
        </w:numPr>
        <w:spacing w:after="80"/>
      </w:pPr>
      <w:r w:rsidRPr="00133ABB">
        <w:t>Crossing out words that don't directly contribute meaning. These can include legal terms like “aforesaid” and “heretofore,” old-fashioned helping verbs like “doth,” and adverbs like “well and fully.”  </w:t>
      </w:r>
    </w:p>
    <w:p w14:paraId="2147EADF" w14:textId="77777777" w:rsidR="00133ABB" w:rsidRPr="00133ABB" w:rsidRDefault="00133ABB" w:rsidP="00F90720">
      <w:pPr>
        <w:pStyle w:val="DCCParagraph"/>
        <w:numPr>
          <w:ilvl w:val="0"/>
          <w:numId w:val="2"/>
        </w:numPr>
        <w:spacing w:after="80"/>
      </w:pPr>
      <w:r w:rsidRPr="00133ABB">
        <w:t>Condensing lists of similar nouns or adjectives. For example, “and the said John Forester his heirs assigns administrators &amp;c” can be read as “John Forester and his heirs” without any loss of meaning. </w:t>
      </w:r>
    </w:p>
    <w:p w14:paraId="5F0A3012" w14:textId="77777777" w:rsidR="00133ABB" w:rsidRPr="00133ABB" w:rsidRDefault="00133ABB" w:rsidP="00F90720">
      <w:pPr>
        <w:pStyle w:val="DCCParagraph"/>
        <w:numPr>
          <w:ilvl w:val="0"/>
          <w:numId w:val="2"/>
        </w:numPr>
        <w:spacing w:after="80"/>
      </w:pPr>
      <w:r w:rsidRPr="00133ABB">
        <w:t>Adding commas and periods to the text to break run-on sentences into smaller, easier to understand sections. These contracts often use “and” to connect sentences where we would expect to find a period.  </w:t>
      </w:r>
    </w:p>
    <w:p w14:paraId="24E3122F" w14:textId="77777777" w:rsidR="00133ABB" w:rsidRPr="00133ABB" w:rsidRDefault="00133ABB" w:rsidP="00F90720">
      <w:pPr>
        <w:pStyle w:val="DCCParagraph"/>
        <w:numPr>
          <w:ilvl w:val="0"/>
          <w:numId w:val="2"/>
        </w:numPr>
        <w:spacing w:after="80"/>
      </w:pPr>
      <w:r w:rsidRPr="00133ABB">
        <w:t>Reminding students not to worry about words they don’t know. You can often skip words or phrases you don’t understand in dense, legal texts and still understand the overall meaning. </w:t>
      </w:r>
    </w:p>
    <w:p w14:paraId="363D6147" w14:textId="77777777" w:rsidR="00133ABB" w:rsidRPr="00133ABB" w:rsidRDefault="00133ABB" w:rsidP="00F90720">
      <w:pPr>
        <w:pStyle w:val="DCCParagraph"/>
        <w:numPr>
          <w:ilvl w:val="0"/>
          <w:numId w:val="2"/>
        </w:numPr>
        <w:spacing w:after="80"/>
      </w:pPr>
      <w:r w:rsidRPr="00133ABB">
        <w:t>Color-coding or marking different ideas in the text. For example, using one color or marking for information about what the indentured person agrees to provide and a different color or marking for information about what the “master” agrees to provide.</w:t>
      </w:r>
    </w:p>
    <w:p w14:paraId="28ADD992" w14:textId="007F6D73" w:rsidR="00133ABB" w:rsidRDefault="00133ABB" w:rsidP="00133ABB">
      <w:pPr>
        <w:pStyle w:val="DCCParagraph"/>
        <w:rPr>
          <w:rStyle w:val="eop"/>
        </w:rPr>
      </w:pPr>
      <w:r w:rsidRPr="00133ABB">
        <w:rPr>
          <w:rStyle w:val="normaltextrun"/>
        </w:rPr>
        <w:t>Using some of these tactics, a student’s copy of a passage from Source 6 might look like this:</w:t>
      </w:r>
      <w:r w:rsidRPr="00133ABB">
        <w:rPr>
          <w:rStyle w:val="eop"/>
        </w:rPr>
        <w:t> </w:t>
      </w:r>
    </w:p>
    <w:p w14:paraId="4006B697" w14:textId="77777777" w:rsidR="00BE6751" w:rsidRPr="00BE6751" w:rsidRDefault="00BE6751" w:rsidP="00F90720">
      <w:pPr>
        <w:pStyle w:val="DCCParagraph"/>
        <w:numPr>
          <w:ilvl w:val="0"/>
          <w:numId w:val="3"/>
        </w:numPr>
        <w:spacing w:after="80"/>
      </w:pPr>
      <w:r w:rsidRPr="00F90720">
        <w:rPr>
          <w:strike/>
        </w:rPr>
        <w:t>Crossed out</w:t>
      </w:r>
      <w:r w:rsidRPr="00BE6751">
        <w:t xml:space="preserve"> = language that is redundant or doesn’t directly add meaning </w:t>
      </w:r>
    </w:p>
    <w:p w14:paraId="5C978D3B" w14:textId="55410765" w:rsidR="00BE6751" w:rsidRPr="00BE6751" w:rsidRDefault="00F90720" w:rsidP="00F90720">
      <w:pPr>
        <w:pStyle w:val="DCCParagraph"/>
        <w:numPr>
          <w:ilvl w:val="0"/>
          <w:numId w:val="3"/>
        </w:numPr>
        <w:spacing w:after="80"/>
      </w:pPr>
      <w:r w:rsidRPr="00BE6751">
        <w:rPr>
          <w:highlight w:val="yellow"/>
        </w:rPr>
        <w:t>Yellow</w:t>
      </w:r>
      <w:r w:rsidRPr="00BE6751">
        <w:t xml:space="preserve"> </w:t>
      </w:r>
      <w:r w:rsidR="00BE6751" w:rsidRPr="00BE6751">
        <w:t>= comas, sentence breaks, and conjunctions added for ease of reading </w:t>
      </w:r>
    </w:p>
    <w:p w14:paraId="3D11EA20" w14:textId="155A82D8" w:rsidR="00BE6751" w:rsidRPr="00BE6751" w:rsidRDefault="00F90720" w:rsidP="00F90720">
      <w:pPr>
        <w:pStyle w:val="DCCParagraph"/>
        <w:numPr>
          <w:ilvl w:val="0"/>
          <w:numId w:val="3"/>
        </w:numPr>
        <w:spacing w:after="80"/>
      </w:pPr>
      <w:r w:rsidRPr="00F90720">
        <w:rPr>
          <w:b/>
        </w:rPr>
        <w:t>Bold</w:t>
      </w:r>
      <w:r w:rsidR="00BE6751" w:rsidRPr="00BE6751">
        <w:t xml:space="preserve"> = things John Forester promises to provide to Dick </w:t>
      </w:r>
    </w:p>
    <w:p w14:paraId="339693DE" w14:textId="4C5A6472" w:rsidR="00133ABB" w:rsidRPr="00133ABB" w:rsidRDefault="00BA0B20" w:rsidP="00133ABB">
      <w:pPr>
        <w:pStyle w:val="DCCParagraph"/>
        <w:numPr>
          <w:ilvl w:val="0"/>
          <w:numId w:val="3"/>
        </w:numPr>
        <w:spacing w:after="80"/>
      </w:pPr>
      <w:r w:rsidRPr="00F90720">
        <w:rPr>
          <w:noProof/>
          <w:u w:val="single"/>
        </w:rPr>
        <mc:AlternateContent>
          <mc:Choice Requires="wps">
            <w:drawing>
              <wp:anchor distT="0" distB="0" distL="114300" distR="114300" simplePos="0" relativeHeight="251658240" behindDoc="0" locked="0" layoutInCell="1" allowOverlap="1" wp14:anchorId="7A537E5A" wp14:editId="4DEA416C">
                <wp:simplePos x="0" y="0"/>
                <wp:positionH relativeFrom="column">
                  <wp:posOffset>-209550</wp:posOffset>
                </wp:positionH>
                <wp:positionV relativeFrom="paragraph">
                  <wp:posOffset>256540</wp:posOffset>
                </wp:positionV>
                <wp:extent cx="6353175" cy="25050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6353175" cy="2505075"/>
                        </a:xfrm>
                        <a:prstGeom prst="rect">
                          <a:avLst/>
                        </a:prstGeom>
                        <a:solidFill>
                          <a:schemeClr val="lt1"/>
                        </a:solidFill>
                        <a:ln w="6350">
                          <a:solidFill>
                            <a:prstClr val="black"/>
                          </a:solidFill>
                        </a:ln>
                      </wps:spPr>
                      <wps:txbx>
                        <w:txbxContent>
                          <w:p w14:paraId="727FED1B" w14:textId="5422E34B" w:rsidR="00370C7C" w:rsidRDefault="00F90720" w:rsidP="00BA0B20">
                            <w:pPr>
                              <w:pStyle w:val="DCCParagraph"/>
                              <w:spacing w:before="120" w:line="336" w:lineRule="auto"/>
                            </w:pPr>
                            <w:r>
                              <w:rPr>
                                <w:sz w:val="16"/>
                                <w:szCs w:val="16"/>
                              </w:rPr>
                              <w:t xml:space="preserve"> </w:t>
                            </w:r>
                            <w:r w:rsidR="00370C7C" w:rsidRPr="00BE6751">
                              <w:t xml:space="preserve">“And </w:t>
                            </w:r>
                            <w:r w:rsidR="00370C7C" w:rsidRPr="00BE6751">
                              <w:rPr>
                                <w:strike/>
                              </w:rPr>
                              <w:t>the said</w:t>
                            </w:r>
                            <w:r w:rsidR="00370C7C" w:rsidRPr="00BE6751">
                              <w:t xml:space="preserve"> John Forester for himself </w:t>
                            </w:r>
                            <w:r w:rsidR="00370C7C" w:rsidRPr="00BA0B20">
                              <w:rPr>
                                <w:bCs/>
                                <w:highlight w:val="yellow"/>
                              </w:rPr>
                              <w:t>and</w:t>
                            </w:r>
                            <w:r w:rsidR="00370C7C" w:rsidRPr="00BE6751">
                              <w:rPr>
                                <w:b/>
                                <w:bCs/>
                              </w:rPr>
                              <w:t xml:space="preserve"> </w:t>
                            </w:r>
                            <w:r w:rsidR="00370C7C" w:rsidRPr="00BE6751">
                              <w:t>his heirs</w:t>
                            </w:r>
                            <w:r w:rsidR="00370C7C" w:rsidRPr="00BE6751">
                              <w:rPr>
                                <w:strike/>
                              </w:rPr>
                              <w:t xml:space="preserve"> executors administrators and assigns</w:t>
                            </w:r>
                            <w:r w:rsidR="00370C7C" w:rsidRPr="00BE6751">
                              <w:t xml:space="preserve"> </w:t>
                            </w:r>
                            <w:r w:rsidR="00370C7C" w:rsidRPr="00BE6751">
                              <w:rPr>
                                <w:strike/>
                              </w:rPr>
                              <w:t xml:space="preserve">doth </w:t>
                            </w:r>
                            <w:r w:rsidR="00370C7C" w:rsidRPr="00BE6751">
                              <w:t xml:space="preserve">hereby </w:t>
                            </w:r>
                            <w:r w:rsidR="00370C7C" w:rsidRPr="00BE6751">
                              <w:rPr>
                                <w:strike/>
                              </w:rPr>
                              <w:t xml:space="preserve">for and </w:t>
                            </w:r>
                            <w:r w:rsidR="00370C7C" w:rsidRPr="00BE6751">
                              <w:t xml:space="preserve">in consideration of the service aforesaid, and all and singular the stipulation </w:t>
                            </w:r>
                            <w:r w:rsidR="00370C7C" w:rsidRPr="00BE6751">
                              <w:rPr>
                                <w:strike/>
                              </w:rPr>
                              <w:t>covenants</w:t>
                            </w:r>
                            <w:r w:rsidR="00370C7C" w:rsidRPr="00BE6751">
                              <w:t xml:space="preserve"> agreements </w:t>
                            </w:r>
                            <w:r w:rsidR="00370C7C" w:rsidRPr="00BE6751">
                              <w:rPr>
                                <w:strike/>
                              </w:rPr>
                              <w:t>bargains &amp;c premises aforesaid and in the foregoing part of this indenture explaine</w:t>
                            </w:r>
                            <w:r w:rsidR="00370C7C" w:rsidRPr="00BE6751">
                              <w:t>d</w:t>
                            </w:r>
                            <w:r w:rsidR="00370C7C" w:rsidRPr="00BE6751">
                              <w:rPr>
                                <w:strike/>
                              </w:rPr>
                              <w:t xml:space="preserve"> and fully set out</w:t>
                            </w:r>
                            <w:r w:rsidR="00370C7C" w:rsidRPr="00BE6751">
                              <w:t xml:space="preserve"> </w:t>
                            </w:r>
                            <w:r w:rsidR="00370C7C" w:rsidRPr="00BE6751">
                              <w:rPr>
                                <w:strike/>
                              </w:rPr>
                              <w:t>covenant and</w:t>
                            </w:r>
                            <w:r w:rsidR="00370C7C" w:rsidRPr="00BE6751">
                              <w:t xml:space="preserve"> agree to </w:t>
                            </w:r>
                            <w:r w:rsidR="00370C7C" w:rsidRPr="00BA0B20">
                              <w:rPr>
                                <w:strike/>
                              </w:rPr>
                              <w:t xml:space="preserve">and with the said </w:t>
                            </w:r>
                            <w:proofErr w:type="spellStart"/>
                            <w:r w:rsidR="00370C7C" w:rsidRPr="00BA0B20">
                              <w:rPr>
                                <w:strike/>
                              </w:rPr>
                              <w:t>negroe</w:t>
                            </w:r>
                            <w:proofErr w:type="spellEnd"/>
                            <w:r w:rsidR="00370C7C" w:rsidRPr="00BA0B20">
                              <w:rPr>
                                <w:strike/>
                              </w:rPr>
                              <w:t xml:space="preserve"> [sic] man Dick that he will</w:t>
                            </w:r>
                            <w:r w:rsidR="00370C7C" w:rsidRPr="00BE6751">
                              <w:t xml:space="preserve"> furnish him with </w:t>
                            </w:r>
                            <w:r w:rsidR="00370C7C" w:rsidRPr="00BA0B20">
                              <w:rPr>
                                <w:strike/>
                              </w:rPr>
                              <w:t>good &amp; sufficien</w:t>
                            </w:r>
                            <w:r w:rsidRPr="00BA0B20">
                              <w:rPr>
                                <w:strike/>
                              </w:rPr>
                              <w:t>t</w:t>
                            </w:r>
                            <w:r w:rsidRPr="00BA0B20">
                              <w:t xml:space="preserve"> </w:t>
                            </w:r>
                            <w:r w:rsidRPr="00BA0B20">
                              <w:rPr>
                                <w:b/>
                              </w:rPr>
                              <w:t xml:space="preserve">board and lodging clothing </w:t>
                            </w:r>
                            <w:r w:rsidR="00BA0B20" w:rsidRPr="00BA0B20">
                              <w:rPr>
                                <w:b/>
                              </w:rPr>
                              <w:t xml:space="preserve">&amp;c together with all other necessaries </w:t>
                            </w:r>
                            <w:r w:rsidR="00BA0B20" w:rsidRPr="00BA0B20">
                              <w:rPr>
                                <w:b/>
                                <w:strike/>
                              </w:rPr>
                              <w:t>&amp; conveniences</w:t>
                            </w:r>
                            <w:r w:rsidR="00BA0B20" w:rsidRPr="00BA0B20">
                              <w:rPr>
                                <w:b/>
                              </w:rPr>
                              <w:t xml:space="preserve"> fit for said servant and usually given </w:t>
                            </w:r>
                            <w:r w:rsidR="00BA0B20" w:rsidRPr="00BA0B20">
                              <w:rPr>
                                <w:b/>
                                <w:strike/>
                              </w:rPr>
                              <w:t>&amp; furnished</w:t>
                            </w:r>
                            <w:r w:rsidR="00BA0B20" w:rsidRPr="00BA0B20">
                              <w:rPr>
                                <w:b/>
                              </w:rPr>
                              <w:t xml:space="preserve"> to indentured servants</w:t>
                            </w:r>
                            <w:r w:rsidR="00BA0B20" w:rsidRPr="00BA0B20">
                              <w:rPr>
                                <w:highlight w:val="yellow"/>
                              </w:rPr>
                              <w:t>,</w:t>
                            </w:r>
                            <w:r w:rsidRPr="00F90720">
                              <w:t xml:space="preserve"> </w:t>
                            </w:r>
                            <w:r w:rsidR="00370C7C" w:rsidRPr="00F90720">
                              <w:rPr>
                                <w:u w:val="single"/>
                              </w:rPr>
                              <w:t>for</w:t>
                            </w:r>
                            <w:r w:rsidR="00370C7C" w:rsidRPr="00BE6751">
                              <w:rPr>
                                <w:u w:val="single"/>
                              </w:rPr>
                              <w:t xml:space="preserve"> and during his natural life or so long said Dick shall choose to remain with </w:t>
                            </w:r>
                            <w:r w:rsidR="00370C7C" w:rsidRPr="00BE6751">
                              <w:rPr>
                                <w:strike/>
                                <w:u w:val="single"/>
                              </w:rPr>
                              <w:t>him the said</w:t>
                            </w:r>
                            <w:r w:rsidR="00370C7C" w:rsidRPr="00BE6751">
                              <w:rPr>
                                <w:u w:val="single"/>
                              </w:rPr>
                              <w:t xml:space="preserve"> Forester after the expiration of </w:t>
                            </w:r>
                            <w:r w:rsidR="00370C7C" w:rsidRPr="00BE6751">
                              <w:rPr>
                                <w:strike/>
                                <w:u w:val="single"/>
                              </w:rPr>
                              <w:t xml:space="preserve">said </w:t>
                            </w:r>
                            <w:r w:rsidR="00370C7C" w:rsidRPr="00BE6751">
                              <w:rPr>
                                <w:u w:val="single"/>
                              </w:rPr>
                              <w:t>period of time for which he has contracted in these indentures</w:t>
                            </w:r>
                            <w:r w:rsidR="00370C7C" w:rsidRPr="00BA0B20">
                              <w:rPr>
                                <w:bCs/>
                                <w:highlight w:val="yellow"/>
                              </w:rPr>
                              <w:t>.</w:t>
                            </w:r>
                            <w:r w:rsidR="00370C7C" w:rsidRPr="00BE6751">
                              <w:rPr>
                                <w:b/>
                                <w:bC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A537E5A" id="_x0000_t202" coordsize="21600,21600" o:spt="202" path="m,l,21600r21600,l21600,xe">
                <v:stroke joinstyle="miter"/>
                <v:path gradientshapeok="t" o:connecttype="rect"/>
              </v:shapetype>
              <v:shape id="Text Box 1" o:spid="_x0000_s1026" type="#_x0000_t202" style="position:absolute;left:0;text-align:left;margin-left:-16.5pt;margin-top:20.2pt;width:500.25pt;height:19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5UZNgIAAH0EAAAOAAAAZHJzL2Uyb0RvYy54bWysVE1v2zAMvQ/YfxB0X+ykSdsZcYosRYYB&#10;QVsgHXpWZCk2JouapMTOfv0o2fnox2nYRSFF+ol8fMz0rq0V2QvrKtA5HQ5SSoTmUFR6m9Ofz8sv&#10;t5Q4z3TBFGiR04Nw9G72+dO0MZkYQQmqEJYgiHZZY3Jaem+yJHG8FDVzAzBCY1CCrZlH126TwrIG&#10;0WuVjNL0OmnAFsYCF87h7X0XpLOIL6Xg/lFKJzxROcXafDxtPDfhTGZTlm0tM2XF+zLYP1RRs0rj&#10;oyeoe+YZ2dnqHVRdcQsOpB9wqBOQsuIi9oDdDNM33axLZkTsBclx5kST+3+w/GG/Nk+W+PYbtDjA&#10;QEhjXObwMvTTSluHX6yUYBwpPJxoE60nHC+vryZXw5sJJRxjo0k6SdFBnOT8ubHOfxdQk2Dk1OJc&#10;Il1sv3K+Sz2mhNccqKpYVkpFJ2hBLJQle4ZTVD4WieCvspQmTSwljcCvYgH69P1GMf6rL+8iC/GU&#10;xprPzQfLt5u2Z2QDxQGJstBpyBm+rBB3xZx/YhZFg9zgIvhHPKQCLAZ6i5IS7J+P7kM+zhKjlDQo&#10;wpy63ztmBSXqh8Ypfx2Ox0G10RlPbkbo2MvI5jKid/UCkKEhrpzh0Qz5Xh1NaaF+wX2Zh1cxxDTH&#10;t3Pqj+bCd6uB+8bFfB6TUKeG+ZVeGx6gw0QCn8/tC7Omn6dHKTzAUa4sezPWLjd8qWG+8yCrOPNA&#10;cMdqzztqPKqm38ewRJd+zDr/a8z+AgAA//8DAFBLAwQUAAYACAAAACEAkX/lPN4AAAAKAQAADwAA&#10;AGRycy9kb3ducmV2LnhtbEyPwU7DMBBE70j8g7VI3FoHEkqSxqkAFS49UVDP23hrW8R2FLtp+HvM&#10;CY6zM5p902xm27OJxmC8E3C3zICR67w0Tgn4/HhdlMBCRCex944EfFOATXt91WAt/cW907SPiqUS&#10;F2oUoGMcas5Dp8liWPqBXPJOfrQYkxwVlyNeUrnt+X2WrbhF49IHjQO9aOq+9mcrYPusKtWVOOpt&#10;KY2Z5sNpp96EuL2Zn9bAIs3xLwy/+Akd2sR09GcnA+sFLPI8bYkCiqwAlgLV6vEB2DEd8qIC3jb8&#10;/4T2BwAA//8DAFBLAQItABQABgAIAAAAIQC2gziS/gAAAOEBAAATAAAAAAAAAAAAAAAAAAAAAABb&#10;Q29udGVudF9UeXBlc10ueG1sUEsBAi0AFAAGAAgAAAAhADj9If/WAAAAlAEAAAsAAAAAAAAAAAAA&#10;AAAALwEAAF9yZWxzLy5yZWxzUEsBAi0AFAAGAAgAAAAhANWDlRk2AgAAfQQAAA4AAAAAAAAAAAAA&#10;AAAALgIAAGRycy9lMm9Eb2MueG1sUEsBAi0AFAAGAAgAAAAhAJF/5TzeAAAACgEAAA8AAAAAAAAA&#10;AAAAAAAAkAQAAGRycy9kb3ducmV2LnhtbFBLBQYAAAAABAAEAPMAAACbBQAAAAA=&#10;" fillcolor="white [3201]" strokeweight=".5pt">
                <v:textbox>
                  <w:txbxContent>
                    <w:p w14:paraId="727FED1B" w14:textId="5422E34B" w:rsidR="00370C7C" w:rsidRDefault="00F90720" w:rsidP="00BA0B20">
                      <w:pPr>
                        <w:pStyle w:val="DCCParagraph"/>
                        <w:spacing w:before="120" w:line="336" w:lineRule="auto"/>
                      </w:pPr>
                      <w:r>
                        <w:rPr>
                          <w:sz w:val="16"/>
                          <w:szCs w:val="16"/>
                        </w:rPr>
                        <w:t xml:space="preserve"> </w:t>
                      </w:r>
                      <w:r w:rsidR="00370C7C" w:rsidRPr="00BE6751">
                        <w:t xml:space="preserve">“And </w:t>
                      </w:r>
                      <w:r w:rsidR="00370C7C" w:rsidRPr="00BE6751">
                        <w:rPr>
                          <w:strike/>
                        </w:rPr>
                        <w:t>the said</w:t>
                      </w:r>
                      <w:r w:rsidR="00370C7C" w:rsidRPr="00BE6751">
                        <w:t xml:space="preserve"> John Forester for himself </w:t>
                      </w:r>
                      <w:r w:rsidR="00370C7C" w:rsidRPr="00BA0B20">
                        <w:rPr>
                          <w:bCs/>
                          <w:highlight w:val="yellow"/>
                        </w:rPr>
                        <w:t>and</w:t>
                      </w:r>
                      <w:r w:rsidR="00370C7C" w:rsidRPr="00BE6751">
                        <w:rPr>
                          <w:b/>
                          <w:bCs/>
                        </w:rPr>
                        <w:t xml:space="preserve"> </w:t>
                      </w:r>
                      <w:r w:rsidR="00370C7C" w:rsidRPr="00BE6751">
                        <w:t>his heirs</w:t>
                      </w:r>
                      <w:r w:rsidR="00370C7C" w:rsidRPr="00BE6751">
                        <w:rPr>
                          <w:strike/>
                        </w:rPr>
                        <w:t xml:space="preserve"> executors administrators and assigns</w:t>
                      </w:r>
                      <w:r w:rsidR="00370C7C" w:rsidRPr="00BE6751">
                        <w:t xml:space="preserve"> </w:t>
                      </w:r>
                      <w:r w:rsidR="00370C7C" w:rsidRPr="00BE6751">
                        <w:rPr>
                          <w:strike/>
                        </w:rPr>
                        <w:t xml:space="preserve">doth </w:t>
                      </w:r>
                      <w:r w:rsidR="00370C7C" w:rsidRPr="00BE6751">
                        <w:t xml:space="preserve">hereby </w:t>
                      </w:r>
                      <w:r w:rsidR="00370C7C" w:rsidRPr="00BE6751">
                        <w:rPr>
                          <w:strike/>
                        </w:rPr>
                        <w:t xml:space="preserve">for and </w:t>
                      </w:r>
                      <w:r w:rsidR="00370C7C" w:rsidRPr="00BE6751">
                        <w:t xml:space="preserve">in consideration of the service aforesaid, and all and singular the stipulation </w:t>
                      </w:r>
                      <w:r w:rsidR="00370C7C" w:rsidRPr="00BE6751">
                        <w:rPr>
                          <w:strike/>
                        </w:rPr>
                        <w:t>covenants</w:t>
                      </w:r>
                      <w:r w:rsidR="00370C7C" w:rsidRPr="00BE6751">
                        <w:t xml:space="preserve"> agreements </w:t>
                      </w:r>
                      <w:r w:rsidR="00370C7C" w:rsidRPr="00BE6751">
                        <w:rPr>
                          <w:strike/>
                        </w:rPr>
                        <w:t>bargains &amp;c premises aforesaid and in the foregoing part of this indenture explaine</w:t>
                      </w:r>
                      <w:r w:rsidR="00370C7C" w:rsidRPr="00BE6751">
                        <w:t>d</w:t>
                      </w:r>
                      <w:r w:rsidR="00370C7C" w:rsidRPr="00BE6751">
                        <w:rPr>
                          <w:strike/>
                        </w:rPr>
                        <w:t xml:space="preserve"> and fully set out</w:t>
                      </w:r>
                      <w:r w:rsidR="00370C7C" w:rsidRPr="00BE6751">
                        <w:t xml:space="preserve"> </w:t>
                      </w:r>
                      <w:r w:rsidR="00370C7C" w:rsidRPr="00BE6751">
                        <w:rPr>
                          <w:strike/>
                        </w:rPr>
                        <w:t>covenant and</w:t>
                      </w:r>
                      <w:r w:rsidR="00370C7C" w:rsidRPr="00BE6751">
                        <w:t xml:space="preserve"> agree to </w:t>
                      </w:r>
                      <w:r w:rsidR="00370C7C" w:rsidRPr="00BA0B20">
                        <w:rPr>
                          <w:strike/>
                        </w:rPr>
                        <w:t xml:space="preserve">and with the said </w:t>
                      </w:r>
                      <w:proofErr w:type="spellStart"/>
                      <w:r w:rsidR="00370C7C" w:rsidRPr="00BA0B20">
                        <w:rPr>
                          <w:strike/>
                        </w:rPr>
                        <w:t>negroe</w:t>
                      </w:r>
                      <w:proofErr w:type="spellEnd"/>
                      <w:r w:rsidR="00370C7C" w:rsidRPr="00BA0B20">
                        <w:rPr>
                          <w:strike/>
                        </w:rPr>
                        <w:t xml:space="preserve"> [sic] man Dick that he will</w:t>
                      </w:r>
                      <w:r w:rsidR="00370C7C" w:rsidRPr="00BE6751">
                        <w:t xml:space="preserve"> furnish him with </w:t>
                      </w:r>
                      <w:r w:rsidR="00370C7C" w:rsidRPr="00BA0B20">
                        <w:rPr>
                          <w:strike/>
                        </w:rPr>
                        <w:t>good &amp; sufficien</w:t>
                      </w:r>
                      <w:r w:rsidRPr="00BA0B20">
                        <w:rPr>
                          <w:strike/>
                        </w:rPr>
                        <w:t>t</w:t>
                      </w:r>
                      <w:r w:rsidRPr="00BA0B20">
                        <w:t xml:space="preserve"> </w:t>
                      </w:r>
                      <w:r w:rsidRPr="00BA0B20">
                        <w:rPr>
                          <w:b/>
                        </w:rPr>
                        <w:t xml:space="preserve">board and lodging clothing </w:t>
                      </w:r>
                      <w:r w:rsidR="00BA0B20" w:rsidRPr="00BA0B20">
                        <w:rPr>
                          <w:b/>
                        </w:rPr>
                        <w:t xml:space="preserve">&amp;c together with all other necessaries </w:t>
                      </w:r>
                      <w:r w:rsidR="00BA0B20" w:rsidRPr="00BA0B20">
                        <w:rPr>
                          <w:b/>
                          <w:strike/>
                        </w:rPr>
                        <w:t>&amp; conveniences</w:t>
                      </w:r>
                      <w:r w:rsidR="00BA0B20" w:rsidRPr="00BA0B20">
                        <w:rPr>
                          <w:b/>
                        </w:rPr>
                        <w:t xml:space="preserve"> fit for said servant and usually given </w:t>
                      </w:r>
                      <w:r w:rsidR="00BA0B20" w:rsidRPr="00BA0B20">
                        <w:rPr>
                          <w:b/>
                          <w:strike/>
                        </w:rPr>
                        <w:t>&amp; furnished</w:t>
                      </w:r>
                      <w:r w:rsidR="00BA0B20" w:rsidRPr="00BA0B20">
                        <w:rPr>
                          <w:b/>
                        </w:rPr>
                        <w:t xml:space="preserve"> to indentured servants</w:t>
                      </w:r>
                      <w:r w:rsidR="00BA0B20" w:rsidRPr="00BA0B20">
                        <w:rPr>
                          <w:highlight w:val="yellow"/>
                        </w:rPr>
                        <w:t>,</w:t>
                      </w:r>
                      <w:r w:rsidRPr="00F90720">
                        <w:t xml:space="preserve"> </w:t>
                      </w:r>
                      <w:r w:rsidR="00370C7C" w:rsidRPr="00F90720">
                        <w:rPr>
                          <w:u w:val="single"/>
                        </w:rPr>
                        <w:t>for</w:t>
                      </w:r>
                      <w:r w:rsidR="00370C7C" w:rsidRPr="00BE6751">
                        <w:rPr>
                          <w:u w:val="single"/>
                        </w:rPr>
                        <w:t xml:space="preserve"> and during his natural life or so long said Dick shall choose to remain with </w:t>
                      </w:r>
                      <w:r w:rsidR="00370C7C" w:rsidRPr="00BE6751">
                        <w:rPr>
                          <w:strike/>
                          <w:u w:val="single"/>
                        </w:rPr>
                        <w:t>him the said</w:t>
                      </w:r>
                      <w:r w:rsidR="00370C7C" w:rsidRPr="00BE6751">
                        <w:rPr>
                          <w:u w:val="single"/>
                        </w:rPr>
                        <w:t xml:space="preserve"> Forester after the expiration of </w:t>
                      </w:r>
                      <w:r w:rsidR="00370C7C" w:rsidRPr="00BE6751">
                        <w:rPr>
                          <w:strike/>
                          <w:u w:val="single"/>
                        </w:rPr>
                        <w:t xml:space="preserve">said </w:t>
                      </w:r>
                      <w:r w:rsidR="00370C7C" w:rsidRPr="00BE6751">
                        <w:rPr>
                          <w:u w:val="single"/>
                        </w:rPr>
                        <w:t>period of time for which he has contracted in these indentures</w:t>
                      </w:r>
                      <w:r w:rsidR="00370C7C" w:rsidRPr="00BA0B20">
                        <w:rPr>
                          <w:bCs/>
                          <w:highlight w:val="yellow"/>
                        </w:rPr>
                        <w:t>.</w:t>
                      </w:r>
                      <w:r w:rsidR="00370C7C" w:rsidRPr="00BE6751">
                        <w:rPr>
                          <w:b/>
                          <w:bCs/>
                        </w:rPr>
                        <w:t xml:space="preserve"> </w:t>
                      </w:r>
                    </w:p>
                  </w:txbxContent>
                </v:textbox>
                <w10:wrap type="square"/>
              </v:shape>
            </w:pict>
          </mc:Fallback>
        </mc:AlternateContent>
      </w:r>
      <w:r w:rsidR="00BE6751" w:rsidRPr="00F90720">
        <w:rPr>
          <w:u w:val="single"/>
        </w:rPr>
        <w:t>Underlined</w:t>
      </w:r>
      <w:r w:rsidR="00BE6751" w:rsidRPr="00BE6751">
        <w:t xml:space="preserve"> = timeframe of contract </w:t>
      </w:r>
    </w:p>
    <w:p w14:paraId="7233899C" w14:textId="0C1AAE85" w:rsidR="00BA0B20" w:rsidRPr="00BA0B20" w:rsidRDefault="00133ABB" w:rsidP="00BA0B20">
      <w:pPr>
        <w:pStyle w:val="DCCHeading1"/>
      </w:pPr>
      <w:r>
        <w:t>Process</w:t>
      </w:r>
    </w:p>
    <w:p w14:paraId="33D04A6B" w14:textId="5617B473" w:rsidR="00BE6751" w:rsidRPr="00BE6751" w:rsidRDefault="00BE6751" w:rsidP="00BE6751">
      <w:pPr>
        <w:pStyle w:val="DCCParagraph"/>
        <w:rPr>
          <w:rFonts w:ascii="Segoe UI" w:hAnsi="Segoe UI" w:cs="Segoe UI"/>
          <w:sz w:val="18"/>
          <w:szCs w:val="18"/>
        </w:rPr>
      </w:pPr>
      <w:r w:rsidRPr="0649EE24">
        <w:rPr>
          <w:b/>
          <w:bCs/>
        </w:rPr>
        <w:lastRenderedPageBreak/>
        <w:t xml:space="preserve">Step </w:t>
      </w:r>
      <w:r w:rsidR="00880C43">
        <w:rPr>
          <w:b/>
          <w:bCs/>
        </w:rPr>
        <w:t>1</w:t>
      </w:r>
      <w:r w:rsidR="41F9DA03" w:rsidRPr="0649EE24">
        <w:rPr>
          <w:b/>
          <w:bCs/>
        </w:rPr>
        <w:t>: Sources 1 and 2</w:t>
      </w:r>
      <w:r>
        <w:br/>
        <w:t xml:space="preserve">The lesson first examines two </w:t>
      </w:r>
      <w:r w:rsidR="00BA0B20">
        <w:t xml:space="preserve">simple </w:t>
      </w:r>
      <w:r>
        <w:t>indenture contracts presented without any background information (Sources 1 and 2). Students can make notes about these sources and generate their own questions coming at the sources “cold.” Questions to prompt deeper inquiry and help students examine the texts are provided after the sources</w:t>
      </w:r>
      <w:r w:rsidR="00742967">
        <w:t xml:space="preserve">. Worksheets with close reading and analysis questions are available for each source in the Downloads tab </w:t>
      </w:r>
      <w:hyperlink r:id="rId14" w:history="1">
        <w:r w:rsidR="00742967" w:rsidRPr="00771CAB">
          <w:rPr>
            <w:rStyle w:val="Hyperlink"/>
          </w:rPr>
          <w:t>here</w:t>
        </w:r>
      </w:hyperlink>
      <w:r w:rsidR="00742967">
        <w:t>.</w:t>
      </w:r>
    </w:p>
    <w:p w14:paraId="68D451FF" w14:textId="50D012A6" w:rsidR="00BE6751" w:rsidRPr="00BE6751" w:rsidRDefault="00BE6751" w:rsidP="00BE6751">
      <w:pPr>
        <w:pStyle w:val="DCCParagraph"/>
        <w:rPr>
          <w:rFonts w:ascii="Segoe UI" w:hAnsi="Segoe UI" w:cs="Segoe UI"/>
          <w:sz w:val="18"/>
          <w:szCs w:val="18"/>
        </w:rPr>
      </w:pPr>
      <w:r w:rsidRPr="0649EE24">
        <w:rPr>
          <w:b/>
          <w:bCs/>
        </w:rPr>
        <w:t xml:space="preserve">Step </w:t>
      </w:r>
      <w:r w:rsidR="00880C43">
        <w:rPr>
          <w:b/>
          <w:bCs/>
        </w:rPr>
        <w:t>2</w:t>
      </w:r>
      <w:r w:rsidR="19042284" w:rsidRPr="0649EE24">
        <w:rPr>
          <w:b/>
          <w:bCs/>
        </w:rPr>
        <w:t xml:space="preserve">: Teacher Instruction and Background </w:t>
      </w:r>
      <w:r w:rsidR="00880C43" w:rsidRPr="0649EE24">
        <w:rPr>
          <w:b/>
          <w:bCs/>
        </w:rPr>
        <w:t>Information</w:t>
      </w:r>
      <w:r w:rsidRPr="0649EE24">
        <w:rPr>
          <w:b/>
          <w:bCs/>
        </w:rPr>
        <w:t xml:space="preserve"> </w:t>
      </w:r>
      <w:r>
        <w:br/>
        <w:t>Provide students with basic background information on the sources and their historical context. After being introduced to the background information, students can reexamine their initial notes and questions, revising and adding information. Additional background information is provided at the end of the lesson.  </w:t>
      </w:r>
    </w:p>
    <w:p w14:paraId="7B96A33A" w14:textId="0EEE7DEB" w:rsidR="00BE6751" w:rsidRDefault="00BE6751" w:rsidP="00BE6751">
      <w:pPr>
        <w:pStyle w:val="DCCParagraph"/>
      </w:pPr>
      <w:r w:rsidRPr="0649EE24">
        <w:rPr>
          <w:b/>
          <w:bCs/>
        </w:rPr>
        <w:t xml:space="preserve">Step </w:t>
      </w:r>
      <w:r w:rsidR="00880C43">
        <w:rPr>
          <w:b/>
          <w:bCs/>
        </w:rPr>
        <w:t>3</w:t>
      </w:r>
      <w:r w:rsidR="22E6BC01" w:rsidRPr="0649EE24">
        <w:rPr>
          <w:b/>
          <w:bCs/>
        </w:rPr>
        <w:t>: Sources 3-6</w:t>
      </w:r>
      <w:r>
        <w:br/>
        <w:t>Provide</w:t>
      </w:r>
      <w:r w:rsidR="00BA0B20">
        <w:t xml:space="preserve"> one or</w:t>
      </w:r>
      <w:r>
        <w:t xml:space="preserve"> two sets of additional indenture contracts for students to examine</w:t>
      </w:r>
      <w:r w:rsidR="00BA0B20">
        <w:t xml:space="preserve"> (Sources 3 and 4; Sources 5 and 6)</w:t>
      </w:r>
      <w:r>
        <w:t xml:space="preserve">. Have students develop their own questions and take their own notes on each set of sources. </w:t>
      </w:r>
      <w:r w:rsidR="00727A9C">
        <w:t>Alternative</w:t>
      </w:r>
      <w:r w:rsidR="00742967">
        <w:t>ly</w:t>
      </w:r>
      <w:r w:rsidR="00727A9C">
        <w:t xml:space="preserve">, worksheets with </w:t>
      </w:r>
      <w:r w:rsidR="00742967">
        <w:t xml:space="preserve">close reading and </w:t>
      </w:r>
      <w:r w:rsidR="00727A9C">
        <w:t xml:space="preserve">analysis questions are available </w:t>
      </w:r>
      <w:r w:rsidR="00742967">
        <w:t xml:space="preserve">for each source in the Downloads tab </w:t>
      </w:r>
      <w:hyperlink r:id="rId15" w:history="1">
        <w:r w:rsidR="00742967" w:rsidRPr="00771CAB">
          <w:rPr>
            <w:rStyle w:val="Hyperlink"/>
          </w:rPr>
          <w:t>here</w:t>
        </w:r>
      </w:hyperlink>
      <w:r w:rsidR="00727A9C">
        <w:t>. Encourage students to incorporate the background information they gained in Step Two into their questions and observations.</w:t>
      </w:r>
    </w:p>
    <w:p w14:paraId="5B043D15" w14:textId="7995DA50" w:rsidR="00727A9C" w:rsidRPr="00BE6751" w:rsidRDefault="00BE6751" w:rsidP="00BE6751">
      <w:pPr>
        <w:pStyle w:val="DCCParagraph"/>
      </w:pPr>
      <w:r w:rsidRPr="00BE6751">
        <w:t xml:space="preserve">Each </w:t>
      </w:r>
      <w:r>
        <w:t>pair of sources</w:t>
      </w:r>
      <w:r w:rsidRPr="00BE6751">
        <w:t xml:space="preserve"> is followed by potential questions to be used as necessary to help students examine the sources deeply.</w:t>
      </w:r>
      <w:r w:rsidR="00727A9C">
        <w:t xml:space="preserve"> Note that Sources 5 and 6 are longer and more complex than Sources 3 and 4.</w:t>
      </w:r>
    </w:p>
    <w:p w14:paraId="46815AE1" w14:textId="09A71BF6" w:rsidR="00727A9C" w:rsidRDefault="00BE6751" w:rsidP="00BE6751">
      <w:pPr>
        <w:pStyle w:val="DCCParagraph"/>
      </w:pPr>
      <w:r w:rsidRPr="00BE6751">
        <w:rPr>
          <w:b/>
          <w:bCs/>
        </w:rPr>
        <w:t>More advanced students</w:t>
      </w:r>
      <w:r w:rsidRPr="00BE6751">
        <w:t xml:space="preserve"> could work individually or in small groups rather than being led by the teacher, examining each document and making notes in</w:t>
      </w:r>
      <w:r w:rsidR="00BA0B20">
        <w:t xml:space="preserve"> the worksheets provided. </w:t>
      </w:r>
    </w:p>
    <w:p w14:paraId="35132525" w14:textId="77777777" w:rsidR="00F90720" w:rsidRDefault="00F90720" w:rsidP="00F90720">
      <w:pPr>
        <w:pStyle w:val="DCCHeading2"/>
        <w:spacing w:after="0"/>
      </w:pPr>
    </w:p>
    <w:p w14:paraId="419028A9" w14:textId="7F8B0236" w:rsidR="00727A9C" w:rsidRDefault="00880C43" w:rsidP="00727A9C">
      <w:pPr>
        <w:pStyle w:val="DCCHeading2"/>
      </w:pPr>
      <w:r>
        <w:t xml:space="preserve">Step 1: </w:t>
      </w:r>
      <w:r w:rsidR="00727A9C">
        <w:t xml:space="preserve">Display </w:t>
      </w:r>
      <w:r w:rsidR="00D90139">
        <w:t xml:space="preserve">or Distribute </w:t>
      </w:r>
      <w:r w:rsidR="00727A9C">
        <w:t xml:space="preserve">Sources 1 and 2 </w:t>
      </w:r>
    </w:p>
    <w:p w14:paraId="09101290" w14:textId="020D425E" w:rsidR="00727A9C" w:rsidRPr="00D90139" w:rsidRDefault="00727A9C" w:rsidP="0649EE24">
      <w:pPr>
        <w:pStyle w:val="DCCParagraph"/>
        <w:numPr>
          <w:ilvl w:val="0"/>
          <w:numId w:val="6"/>
        </w:numPr>
        <w:spacing w:after="80"/>
      </w:pPr>
      <w:r>
        <w:t xml:space="preserve">Source 1: </w:t>
      </w:r>
      <w:hyperlink r:id="rId16">
        <w:r w:rsidRPr="0649EE24">
          <w:rPr>
            <w:rStyle w:val="Hyperlink"/>
            <w:i/>
            <w:iCs/>
          </w:rPr>
          <w:t xml:space="preserve">Maddison County records, </w:t>
        </w:r>
        <w:r w:rsidRPr="0649EE24">
          <w:rPr>
            <w:rStyle w:val="Hyperlink"/>
          </w:rPr>
          <w:t>page 97.</w:t>
        </w:r>
        <w:r w:rsidR="00D90139" w:rsidRPr="0649EE24">
          <w:rPr>
            <w:rStyle w:val="Hyperlink"/>
          </w:rPr>
          <w:t xml:space="preserve"> Contract </w:t>
        </w:r>
        <w:r w:rsidR="77EFCB9E" w:rsidRPr="0649EE24">
          <w:rPr>
            <w:rStyle w:val="Hyperlink"/>
          </w:rPr>
          <w:t>between Sarah and John Wallace</w:t>
        </w:r>
      </w:hyperlink>
    </w:p>
    <w:p w14:paraId="7A93F5DB" w14:textId="36BA8A42" w:rsidR="00D90139" w:rsidRPr="00D90139" w:rsidRDefault="00D90139" w:rsidP="00F90720">
      <w:pPr>
        <w:pStyle w:val="DCCParagraph"/>
        <w:numPr>
          <w:ilvl w:val="0"/>
          <w:numId w:val="6"/>
        </w:numPr>
        <w:spacing w:after="80"/>
      </w:pPr>
      <w:r>
        <w:t xml:space="preserve">Source 2: </w:t>
      </w:r>
      <w:hyperlink r:id="rId17">
        <w:r w:rsidRPr="0649EE24">
          <w:rPr>
            <w:rStyle w:val="Hyperlink"/>
            <w:i/>
            <w:iCs/>
          </w:rPr>
          <w:t xml:space="preserve">Maddison County records, </w:t>
        </w:r>
        <w:r w:rsidRPr="0649EE24">
          <w:rPr>
            <w:rStyle w:val="Hyperlink"/>
          </w:rPr>
          <w:t xml:space="preserve">page 109. Contract </w:t>
        </w:r>
        <w:r w:rsidR="3A72844E" w:rsidRPr="0649EE24">
          <w:rPr>
            <w:rStyle w:val="Hyperlink"/>
          </w:rPr>
          <w:t>between Janet and Josephy Conway</w:t>
        </w:r>
      </w:hyperlink>
    </w:p>
    <w:p w14:paraId="6C61E0F4" w14:textId="2FDC3F96" w:rsidR="00727A9C" w:rsidRDefault="00A5326E" w:rsidP="00727A9C">
      <w:pPr>
        <w:pStyle w:val="DCCParagraph"/>
        <w:rPr>
          <w:rStyle w:val="normaltextrun"/>
        </w:rPr>
      </w:pPr>
      <w:r>
        <w:rPr>
          <w:rStyle w:val="normaltextrun"/>
        </w:rPr>
        <w:t>Students</w:t>
      </w:r>
      <w:r w:rsidR="002E2556">
        <w:rPr>
          <w:rStyle w:val="normaltextrun"/>
        </w:rPr>
        <w:t xml:space="preserve"> can work alone, in pairs/groups, or together as a class. Give students time to read through the sources, pull out important information, and generate their own questions. </w:t>
      </w:r>
      <w:r>
        <w:rPr>
          <w:rStyle w:val="normaltextrun"/>
        </w:rPr>
        <w:t xml:space="preserve">Use the source analysis worksheets if useful. </w:t>
      </w:r>
    </w:p>
    <w:p w14:paraId="2219F9D3" w14:textId="538EBA30" w:rsidR="00D90139" w:rsidRPr="00742967" w:rsidRDefault="00742967" w:rsidP="004E51D6">
      <w:pPr>
        <w:pStyle w:val="DCCHeading3"/>
        <w:rPr>
          <w:u w:val="none"/>
        </w:rPr>
      </w:pPr>
      <w:r>
        <w:t>Potential</w:t>
      </w:r>
      <w:r w:rsidR="002E2556">
        <w:t xml:space="preserve"> Analysis and</w:t>
      </w:r>
      <w:r>
        <w:t xml:space="preserve"> Inquiry</w:t>
      </w:r>
      <w:r w:rsidR="004E51D6" w:rsidRPr="004E51D6">
        <w:t xml:space="preserve"> Questions</w:t>
      </w:r>
    </w:p>
    <w:p w14:paraId="164FB7A0" w14:textId="0FC5784C" w:rsidR="004E51D6" w:rsidRPr="004E51D6" w:rsidRDefault="004E51D6" w:rsidP="00F90720">
      <w:pPr>
        <w:pStyle w:val="DCCParagraph"/>
        <w:numPr>
          <w:ilvl w:val="0"/>
          <w:numId w:val="4"/>
        </w:numPr>
        <w:spacing w:after="80"/>
      </w:pPr>
      <w:r w:rsidRPr="004E51D6">
        <w:rPr>
          <w:rStyle w:val="normaltextrun"/>
        </w:rPr>
        <w:t xml:space="preserve">When were these sources created? </w:t>
      </w:r>
      <w:r w:rsidRPr="00742967">
        <w:rPr>
          <w:rStyle w:val="normaltextrun"/>
          <w:i/>
        </w:rPr>
        <w:t>(January &amp; February 1818)</w:t>
      </w:r>
      <w:r w:rsidRPr="004E51D6">
        <w:rPr>
          <w:rStyle w:val="normaltextrun"/>
        </w:rPr>
        <w:t> </w:t>
      </w:r>
      <w:r w:rsidRPr="004E51D6">
        <w:rPr>
          <w:rStyle w:val="eop"/>
        </w:rPr>
        <w:t> </w:t>
      </w:r>
    </w:p>
    <w:p w14:paraId="0B4433D8" w14:textId="6AE8647C" w:rsidR="004E51D6" w:rsidRPr="004E51D6" w:rsidRDefault="004E51D6" w:rsidP="00F90720">
      <w:pPr>
        <w:pStyle w:val="DCCParagraph"/>
        <w:numPr>
          <w:ilvl w:val="0"/>
          <w:numId w:val="4"/>
        </w:numPr>
        <w:spacing w:after="80"/>
      </w:pPr>
      <w:r w:rsidRPr="004E51D6">
        <w:rPr>
          <w:rStyle w:val="normaltextrun"/>
        </w:rPr>
        <w:t xml:space="preserve">Where were they created? </w:t>
      </w:r>
      <w:r w:rsidRPr="00742967">
        <w:rPr>
          <w:rStyle w:val="normaltextrun"/>
          <w:i/>
        </w:rPr>
        <w:t>(Madison County, Illinois Territory)</w:t>
      </w:r>
      <w:r w:rsidRPr="004E51D6">
        <w:rPr>
          <w:rStyle w:val="eop"/>
        </w:rPr>
        <w:t> </w:t>
      </w:r>
    </w:p>
    <w:p w14:paraId="52859A38" w14:textId="4B0812C9" w:rsidR="004E51D6" w:rsidRPr="004E51D6" w:rsidRDefault="004E51D6" w:rsidP="00F90720">
      <w:pPr>
        <w:pStyle w:val="DCCParagraph"/>
        <w:numPr>
          <w:ilvl w:val="0"/>
          <w:numId w:val="4"/>
        </w:numPr>
        <w:spacing w:after="80"/>
      </w:pPr>
      <w:r w:rsidRPr="004E51D6">
        <w:rPr>
          <w:rStyle w:val="normaltextrun"/>
        </w:rPr>
        <w:lastRenderedPageBreak/>
        <w:t xml:space="preserve">Who are the people involved? </w:t>
      </w:r>
      <w:r w:rsidRPr="00742967">
        <w:rPr>
          <w:rStyle w:val="normaltextrun"/>
          <w:i/>
        </w:rPr>
        <w:t>(John Wallace, Sarah, Joseph Conway, Janet and Edmund Randle)</w:t>
      </w:r>
      <w:r w:rsidRPr="00742967">
        <w:rPr>
          <w:rStyle w:val="eop"/>
          <w:i/>
        </w:rPr>
        <w:t> </w:t>
      </w:r>
    </w:p>
    <w:p w14:paraId="6A7A2B63" w14:textId="690A4BBA" w:rsidR="004E51D6" w:rsidRPr="00742967" w:rsidRDefault="004E51D6" w:rsidP="00F90720">
      <w:pPr>
        <w:pStyle w:val="DCCParagraph"/>
        <w:numPr>
          <w:ilvl w:val="0"/>
          <w:numId w:val="4"/>
        </w:numPr>
        <w:spacing w:after="80"/>
        <w:rPr>
          <w:i/>
        </w:rPr>
      </w:pPr>
      <w:r w:rsidRPr="004E51D6">
        <w:rPr>
          <w:rStyle w:val="normaltextrun"/>
        </w:rPr>
        <w:t>What kind of document is this?</w:t>
      </w:r>
      <w:r w:rsidRPr="00742967">
        <w:rPr>
          <w:rStyle w:val="normaltextrun"/>
          <w:i/>
        </w:rPr>
        <w:t xml:space="preserve"> (a legal agreement; an indenture agreement)</w:t>
      </w:r>
      <w:r w:rsidRPr="00742967">
        <w:rPr>
          <w:rStyle w:val="eop"/>
          <w:i/>
        </w:rPr>
        <w:t> </w:t>
      </w:r>
    </w:p>
    <w:p w14:paraId="6BDF5505" w14:textId="25A4B5D5" w:rsidR="004E51D6" w:rsidRPr="004E51D6" w:rsidRDefault="004E51D6" w:rsidP="00F90720">
      <w:pPr>
        <w:pStyle w:val="DCCParagraph"/>
        <w:numPr>
          <w:ilvl w:val="0"/>
          <w:numId w:val="4"/>
        </w:numPr>
        <w:spacing w:after="80"/>
      </w:pPr>
      <w:r w:rsidRPr="004E51D6">
        <w:rPr>
          <w:rStyle w:val="normaltextrun"/>
        </w:rPr>
        <w:t xml:space="preserve">Who is Edmund Randle? </w:t>
      </w:r>
      <w:r w:rsidRPr="00742967">
        <w:rPr>
          <w:rStyle w:val="normaltextrun"/>
          <w:i/>
        </w:rPr>
        <w:t>(Deputy Clerk of the County Court)</w:t>
      </w:r>
      <w:r w:rsidRPr="00742967">
        <w:rPr>
          <w:rStyle w:val="eop"/>
          <w:i/>
        </w:rPr>
        <w:t> </w:t>
      </w:r>
    </w:p>
    <w:p w14:paraId="71CD9BC5" w14:textId="77777777" w:rsidR="004E51D6" w:rsidRPr="004E51D6" w:rsidRDefault="004E51D6" w:rsidP="00F90720">
      <w:pPr>
        <w:pStyle w:val="DCCParagraph"/>
        <w:numPr>
          <w:ilvl w:val="0"/>
          <w:numId w:val="4"/>
        </w:numPr>
        <w:spacing w:after="80"/>
      </w:pPr>
      <w:r w:rsidRPr="004E51D6">
        <w:rPr>
          <w:rStyle w:val="normaltextrun"/>
        </w:rPr>
        <w:t xml:space="preserve">What is the relationship between the parties in each source? </w:t>
      </w:r>
      <w:r w:rsidRPr="00742967">
        <w:rPr>
          <w:rStyle w:val="normaltextrun"/>
          <w:i/>
        </w:rPr>
        <w:t>(indenture or servant and holder of the indenture or ‘master’)</w:t>
      </w:r>
      <w:r w:rsidRPr="004E51D6">
        <w:rPr>
          <w:rStyle w:val="eop"/>
        </w:rPr>
        <w:t> </w:t>
      </w:r>
    </w:p>
    <w:p w14:paraId="77DDD79D" w14:textId="77777777" w:rsidR="004E51D6" w:rsidRPr="004E51D6" w:rsidRDefault="004E51D6" w:rsidP="00F90720">
      <w:pPr>
        <w:pStyle w:val="DCCParagraph"/>
        <w:numPr>
          <w:ilvl w:val="0"/>
          <w:numId w:val="4"/>
        </w:numPr>
        <w:spacing w:after="80"/>
      </w:pPr>
      <w:r w:rsidRPr="004E51D6">
        <w:rPr>
          <w:rStyle w:val="normaltextrun"/>
        </w:rPr>
        <w:t xml:space="preserve">How is Sarah described? </w:t>
      </w:r>
      <w:r w:rsidRPr="00742967">
        <w:rPr>
          <w:rStyle w:val="normaltextrun"/>
          <w:i/>
        </w:rPr>
        <w:t>(as a 19-year-old Black woman recently brought to Illinois from another territory)</w:t>
      </w:r>
      <w:r w:rsidRPr="00742967">
        <w:rPr>
          <w:rStyle w:val="eop"/>
          <w:i/>
        </w:rPr>
        <w:t> </w:t>
      </w:r>
    </w:p>
    <w:p w14:paraId="14A59667" w14:textId="77777777" w:rsidR="004E51D6" w:rsidRPr="004E51D6" w:rsidRDefault="004E51D6" w:rsidP="00F90720">
      <w:pPr>
        <w:pStyle w:val="DCCParagraph"/>
        <w:numPr>
          <w:ilvl w:val="0"/>
          <w:numId w:val="4"/>
        </w:numPr>
        <w:spacing w:after="80"/>
      </w:pPr>
      <w:r w:rsidRPr="004E51D6">
        <w:rPr>
          <w:rStyle w:val="normaltextrun"/>
        </w:rPr>
        <w:t xml:space="preserve">How is Janet described? </w:t>
      </w:r>
      <w:r w:rsidRPr="00742967">
        <w:rPr>
          <w:rStyle w:val="normaltextrun"/>
          <w:i/>
        </w:rPr>
        <w:t>(as a 15-year-old Black boy who had been enslaved in Kentucky)</w:t>
      </w:r>
      <w:r w:rsidRPr="004E51D6">
        <w:rPr>
          <w:rStyle w:val="eop"/>
        </w:rPr>
        <w:t> </w:t>
      </w:r>
    </w:p>
    <w:p w14:paraId="2F87A457" w14:textId="77777777" w:rsidR="004E51D6" w:rsidRPr="004E51D6" w:rsidRDefault="004E51D6" w:rsidP="00F90720">
      <w:pPr>
        <w:pStyle w:val="DCCParagraph"/>
        <w:numPr>
          <w:ilvl w:val="0"/>
          <w:numId w:val="4"/>
        </w:numPr>
        <w:spacing w:after="80"/>
      </w:pPr>
      <w:r w:rsidRPr="004E51D6">
        <w:rPr>
          <w:rStyle w:val="normaltextrun"/>
        </w:rPr>
        <w:t xml:space="preserve">According to the sources, did Sarah and Janet enter into these contracts willingly? </w:t>
      </w:r>
      <w:r w:rsidRPr="00742967">
        <w:rPr>
          <w:rStyle w:val="normaltextrun"/>
          <w:i/>
        </w:rPr>
        <w:t>(Sarah is described as “agreeing with” the indenture. Janet is described as voluntarily agreeing, but the contract also says he was enslaved in Kentucky.)</w:t>
      </w:r>
      <w:r w:rsidRPr="00742967">
        <w:rPr>
          <w:rStyle w:val="eop"/>
          <w:i/>
        </w:rPr>
        <w:t> </w:t>
      </w:r>
    </w:p>
    <w:p w14:paraId="01B87CEB" w14:textId="77777777" w:rsidR="004E51D6" w:rsidRPr="004E51D6" w:rsidRDefault="004E51D6" w:rsidP="00F90720">
      <w:pPr>
        <w:pStyle w:val="DCCParagraph"/>
        <w:numPr>
          <w:ilvl w:val="0"/>
          <w:numId w:val="4"/>
        </w:numPr>
        <w:spacing w:after="80"/>
      </w:pPr>
      <w:r w:rsidRPr="004E51D6">
        <w:rPr>
          <w:rStyle w:val="normaltextrun"/>
        </w:rPr>
        <w:t xml:space="preserve">How long is each indenture? </w:t>
      </w:r>
      <w:r w:rsidRPr="00742967">
        <w:rPr>
          <w:rStyle w:val="normaltextrun"/>
          <w:i/>
        </w:rPr>
        <w:t>(Sarah’s is 90 years. Janet’s is 30 years.)</w:t>
      </w:r>
      <w:r w:rsidRPr="004E51D6">
        <w:rPr>
          <w:rStyle w:val="eop"/>
        </w:rPr>
        <w:t> </w:t>
      </w:r>
    </w:p>
    <w:p w14:paraId="70AF2126" w14:textId="77777777" w:rsidR="00742967" w:rsidRDefault="004E51D6" w:rsidP="00F90720">
      <w:pPr>
        <w:pStyle w:val="DCCParagraph"/>
        <w:numPr>
          <w:ilvl w:val="0"/>
          <w:numId w:val="4"/>
        </w:numPr>
        <w:spacing w:after="80"/>
        <w:rPr>
          <w:rStyle w:val="eop"/>
        </w:rPr>
      </w:pPr>
      <w:r w:rsidRPr="004E51D6">
        <w:rPr>
          <w:rStyle w:val="normaltextrun"/>
        </w:rPr>
        <w:t>How old will Sarah be when her indenture is over? How old will Janet be when his indenture is over?</w:t>
      </w:r>
      <w:r w:rsidRPr="00742967">
        <w:rPr>
          <w:rStyle w:val="normaltextrun"/>
          <w:i/>
        </w:rPr>
        <w:t xml:space="preserve"> (Sarah will be 109; Janet will be 45.)</w:t>
      </w:r>
      <w:r w:rsidRPr="00742967">
        <w:rPr>
          <w:rStyle w:val="eop"/>
          <w:i/>
        </w:rPr>
        <w:t> </w:t>
      </w:r>
    </w:p>
    <w:p w14:paraId="62AD27E9" w14:textId="482FE69E" w:rsidR="00742967" w:rsidRPr="00742967" w:rsidRDefault="00742967" w:rsidP="00F90720">
      <w:pPr>
        <w:pStyle w:val="DCCParagraph"/>
        <w:numPr>
          <w:ilvl w:val="0"/>
          <w:numId w:val="4"/>
        </w:numPr>
        <w:spacing w:after="80"/>
      </w:pPr>
      <w:r w:rsidRPr="00742967">
        <w:rPr>
          <w:rStyle w:val="normaltextrun"/>
        </w:rPr>
        <w:t xml:space="preserve">How are John Wallace and Joseph Conway described? What word is used? What does that word make you think of? </w:t>
      </w:r>
      <w:r w:rsidRPr="00742967">
        <w:rPr>
          <w:rStyle w:val="normaltextrun"/>
          <w:i/>
        </w:rPr>
        <w:t>(They are both described as a ‘master.’ This word brings to mind slavery. Remind students that the term master was also used in European indenture and apprenticeship agreements.)</w:t>
      </w:r>
      <w:r w:rsidRPr="00742967">
        <w:rPr>
          <w:rStyle w:val="eop"/>
        </w:rPr>
        <w:t> </w:t>
      </w:r>
    </w:p>
    <w:p w14:paraId="27E0FA6D" w14:textId="77777777" w:rsidR="00742967" w:rsidRPr="00742967" w:rsidRDefault="00742967" w:rsidP="00F90720">
      <w:pPr>
        <w:pStyle w:val="DCCParagraph"/>
        <w:numPr>
          <w:ilvl w:val="0"/>
          <w:numId w:val="4"/>
        </w:numPr>
        <w:spacing w:after="80"/>
      </w:pPr>
      <w:r w:rsidRPr="00742967">
        <w:rPr>
          <w:rStyle w:val="normaltextrun"/>
        </w:rPr>
        <w:t xml:space="preserve">Do you think Janet and Sarah entered into these contracts willingly? Why or why not? </w:t>
      </w:r>
      <w:r w:rsidRPr="00742967">
        <w:rPr>
          <w:rStyle w:val="normaltextrun"/>
          <w:i/>
        </w:rPr>
        <w:t>(Answers will vary.)</w:t>
      </w:r>
      <w:r w:rsidRPr="00742967">
        <w:rPr>
          <w:rStyle w:val="eop"/>
          <w:i/>
        </w:rPr>
        <w:t> </w:t>
      </w:r>
    </w:p>
    <w:p w14:paraId="7CF3E6D5" w14:textId="6C6E1D9B" w:rsidR="00742967" w:rsidRPr="00742967" w:rsidRDefault="00742967" w:rsidP="00F90720">
      <w:pPr>
        <w:pStyle w:val="DCCParagraph"/>
        <w:numPr>
          <w:ilvl w:val="0"/>
          <w:numId w:val="4"/>
        </w:numPr>
        <w:spacing w:after="80"/>
      </w:pPr>
      <w:r w:rsidRPr="00742967">
        <w:rPr>
          <w:rStyle w:val="normaltextrun"/>
        </w:rPr>
        <w:t xml:space="preserve">Why might John Wallace and Jospeh Conway have </w:t>
      </w:r>
      <w:r>
        <w:rPr>
          <w:rStyle w:val="normaltextrun"/>
        </w:rPr>
        <w:t>wanted</w:t>
      </w:r>
      <w:r w:rsidRPr="00742967">
        <w:rPr>
          <w:rStyle w:val="normaltextrun"/>
        </w:rPr>
        <w:t xml:space="preserve"> to formally indenture Sarah and Janet? Why were Sarah and Janet indentured rather than being formally enslaved? </w:t>
      </w:r>
      <w:r w:rsidRPr="00742967">
        <w:rPr>
          <w:rStyle w:val="normaltextrun"/>
          <w:i/>
        </w:rPr>
        <w:t>(because slavery was illegal in Illinois territory)</w:t>
      </w:r>
      <w:r w:rsidRPr="00742967">
        <w:rPr>
          <w:rStyle w:val="eop"/>
          <w:i/>
        </w:rPr>
        <w:t> </w:t>
      </w:r>
    </w:p>
    <w:p w14:paraId="33EB8545" w14:textId="77777777" w:rsidR="00742967" w:rsidRPr="00742967" w:rsidRDefault="00742967" w:rsidP="00F90720">
      <w:pPr>
        <w:pStyle w:val="DCCParagraph"/>
        <w:numPr>
          <w:ilvl w:val="0"/>
          <w:numId w:val="4"/>
        </w:numPr>
        <w:spacing w:after="80"/>
      </w:pPr>
      <w:r w:rsidRPr="00742967">
        <w:rPr>
          <w:rStyle w:val="normaltextrun"/>
        </w:rPr>
        <w:t>Does anything about these sources surprise you?</w:t>
      </w:r>
      <w:r w:rsidRPr="00742967">
        <w:rPr>
          <w:rStyle w:val="eop"/>
        </w:rPr>
        <w:t> </w:t>
      </w:r>
    </w:p>
    <w:p w14:paraId="6D6486B3" w14:textId="77777777" w:rsidR="00742967" w:rsidRPr="00742967" w:rsidRDefault="00742967" w:rsidP="00F90720">
      <w:pPr>
        <w:pStyle w:val="DCCParagraph"/>
        <w:numPr>
          <w:ilvl w:val="0"/>
          <w:numId w:val="4"/>
        </w:numPr>
        <w:spacing w:after="80"/>
      </w:pPr>
      <w:r w:rsidRPr="00742967">
        <w:rPr>
          <w:rStyle w:val="normaltextrun"/>
        </w:rPr>
        <w:t>What do you not know about the background relating to these sources? What questions do you have? Where could you find answers to your questions?</w:t>
      </w:r>
      <w:r w:rsidRPr="00742967">
        <w:rPr>
          <w:rStyle w:val="eop"/>
        </w:rPr>
        <w:t> </w:t>
      </w:r>
    </w:p>
    <w:p w14:paraId="7B1B0DC7" w14:textId="77777777" w:rsidR="00F90720" w:rsidRDefault="00F90720" w:rsidP="00F90720">
      <w:pPr>
        <w:pStyle w:val="DCCHeading2"/>
        <w:spacing w:after="0"/>
      </w:pPr>
    </w:p>
    <w:p w14:paraId="5EB5FFB2" w14:textId="70B1C24C" w:rsidR="004E51D6" w:rsidRDefault="00880C43" w:rsidP="00742967">
      <w:pPr>
        <w:pStyle w:val="DCCHeading2"/>
      </w:pPr>
      <w:r>
        <w:t xml:space="preserve">Step 2: </w:t>
      </w:r>
      <w:r w:rsidR="00742967">
        <w:t>Teacher Instruction and Background Information.</w:t>
      </w:r>
    </w:p>
    <w:p w14:paraId="4D907D4E" w14:textId="2FEC1433" w:rsidR="004E51D6" w:rsidRDefault="00742967" w:rsidP="00742967">
      <w:pPr>
        <w:pStyle w:val="DCCParagraph"/>
        <w:rPr>
          <w:rStyle w:val="normaltextrun"/>
        </w:rPr>
      </w:pPr>
      <w:r w:rsidRPr="00742967">
        <w:rPr>
          <w:rStyle w:val="normaltextrun"/>
        </w:rPr>
        <w:t xml:space="preserve">Before reviewing the next sources, provide students </w:t>
      </w:r>
      <w:r w:rsidR="00201F48">
        <w:rPr>
          <w:rStyle w:val="normaltextrun"/>
        </w:rPr>
        <w:t xml:space="preserve">with some or all of the information in the </w:t>
      </w:r>
      <w:r w:rsidR="00201F48" w:rsidRPr="002E2556">
        <w:rPr>
          <w:rStyle w:val="normaltextrun"/>
          <w:b/>
        </w:rPr>
        <w:t>Background</w:t>
      </w:r>
      <w:r w:rsidR="00201F48">
        <w:rPr>
          <w:rStyle w:val="normaltextrun"/>
        </w:rPr>
        <w:t xml:space="preserve"> section.</w:t>
      </w:r>
      <w:r w:rsidR="002E2556">
        <w:rPr>
          <w:rStyle w:val="normaltextrun"/>
        </w:rPr>
        <w:t xml:space="preserve"> Utilize whatever instruction method works best for your students.</w:t>
      </w:r>
    </w:p>
    <w:p w14:paraId="0ECFA84B" w14:textId="348E942B" w:rsidR="002E2556" w:rsidRDefault="002E2556" w:rsidP="00742967">
      <w:pPr>
        <w:pStyle w:val="DCCParagraph"/>
        <w:rPr>
          <w:rStyle w:val="normaltextrun"/>
        </w:rPr>
      </w:pPr>
      <w:r>
        <w:rPr>
          <w:rStyle w:val="normaltextrun"/>
        </w:rPr>
        <w:t>Once students have more background, revisit their initial questions and observations. Ask:</w:t>
      </w:r>
    </w:p>
    <w:p w14:paraId="5CD70C63" w14:textId="0B72969D" w:rsidR="002E2556" w:rsidRDefault="002E2556" w:rsidP="00F90720">
      <w:pPr>
        <w:pStyle w:val="DCCParagraph"/>
        <w:numPr>
          <w:ilvl w:val="0"/>
          <w:numId w:val="5"/>
        </w:numPr>
        <w:spacing w:after="80"/>
        <w:rPr>
          <w:rStyle w:val="normaltextrun"/>
        </w:rPr>
      </w:pPr>
      <w:r>
        <w:rPr>
          <w:rStyle w:val="normaltextrun"/>
        </w:rPr>
        <w:t>Does this information change whether or not you think Sarah and Janet voluntarily agreed to their contracts? Why or why not?</w:t>
      </w:r>
    </w:p>
    <w:p w14:paraId="40D70CD3" w14:textId="3F7ED127" w:rsidR="002E2556" w:rsidRDefault="002E2556" w:rsidP="00F90720">
      <w:pPr>
        <w:pStyle w:val="DCCParagraph"/>
        <w:numPr>
          <w:ilvl w:val="0"/>
          <w:numId w:val="5"/>
        </w:numPr>
        <w:spacing w:after="80"/>
        <w:rPr>
          <w:rStyle w:val="normaltextrun"/>
        </w:rPr>
      </w:pPr>
      <w:r>
        <w:rPr>
          <w:rStyle w:val="normaltextrun"/>
        </w:rPr>
        <w:lastRenderedPageBreak/>
        <w:t>Does this information answer any of the questions you asked about the source? Does it make you want to revise any of those questions?</w:t>
      </w:r>
    </w:p>
    <w:p w14:paraId="4BB19CF9" w14:textId="6F19D8EE" w:rsidR="002E2556" w:rsidRDefault="002E2556" w:rsidP="00F90720">
      <w:pPr>
        <w:pStyle w:val="DCCParagraph"/>
        <w:numPr>
          <w:ilvl w:val="0"/>
          <w:numId w:val="5"/>
        </w:numPr>
        <w:spacing w:after="80"/>
        <w:rPr>
          <w:rStyle w:val="normaltextrun"/>
        </w:rPr>
      </w:pPr>
      <w:r>
        <w:rPr>
          <w:rStyle w:val="normaltextrun"/>
        </w:rPr>
        <w:t>Does it raise any new questions?</w:t>
      </w:r>
    </w:p>
    <w:p w14:paraId="4DA42270" w14:textId="755D4124" w:rsidR="002E2556" w:rsidRDefault="002E2556" w:rsidP="002E2556">
      <w:pPr>
        <w:pStyle w:val="DCCParagraph"/>
        <w:rPr>
          <w:rStyle w:val="normaltextrun"/>
        </w:rPr>
      </w:pPr>
      <w:r w:rsidRPr="002E2556">
        <w:rPr>
          <w:rStyle w:val="normaltextrun"/>
        </w:rPr>
        <w:t xml:space="preserve">Explain to students that they will be reading more sources of the same type from </w:t>
      </w:r>
      <w:r>
        <w:rPr>
          <w:rStyle w:val="normaltextrun"/>
        </w:rPr>
        <w:t>two counties in Illinois.</w:t>
      </w:r>
    </w:p>
    <w:p w14:paraId="1598F984" w14:textId="77777777" w:rsidR="00F90720" w:rsidRDefault="00F90720" w:rsidP="00F90720">
      <w:pPr>
        <w:pStyle w:val="DCCParagraph"/>
        <w:spacing w:after="0"/>
        <w:rPr>
          <w:rStyle w:val="normaltextrun"/>
        </w:rPr>
      </w:pPr>
    </w:p>
    <w:p w14:paraId="158C2122" w14:textId="12C4705A" w:rsidR="002E2556" w:rsidRPr="002E2556" w:rsidRDefault="00880C43" w:rsidP="002E2556">
      <w:pPr>
        <w:pStyle w:val="DCCParagraph"/>
        <w:rPr>
          <w:rStyle w:val="eop"/>
          <w:b/>
        </w:rPr>
      </w:pPr>
      <w:r>
        <w:rPr>
          <w:rStyle w:val="eop"/>
          <w:b/>
        </w:rPr>
        <w:t xml:space="preserve">Step 3a: </w:t>
      </w:r>
      <w:r w:rsidR="002E2556">
        <w:rPr>
          <w:rStyle w:val="eop"/>
          <w:b/>
        </w:rPr>
        <w:t>Display or Distribute Sources 3 and 4</w:t>
      </w:r>
    </w:p>
    <w:p w14:paraId="4F988125" w14:textId="3E2D507A" w:rsidR="002E2556" w:rsidRDefault="00A5326E" w:rsidP="00F90720">
      <w:pPr>
        <w:pStyle w:val="DCCParagraph"/>
        <w:numPr>
          <w:ilvl w:val="0"/>
          <w:numId w:val="7"/>
        </w:numPr>
        <w:spacing w:after="80"/>
        <w:rPr>
          <w:rStyle w:val="normaltextrun"/>
        </w:rPr>
      </w:pPr>
      <w:r>
        <w:rPr>
          <w:rStyle w:val="normaltextrun"/>
        </w:rPr>
        <w:t xml:space="preserve">Source 3: </w:t>
      </w:r>
      <w:hyperlink r:id="rId18" w:history="1">
        <w:r w:rsidRPr="00A5326E">
          <w:rPr>
            <w:rStyle w:val="Hyperlink"/>
            <w:i/>
          </w:rPr>
          <w:t>Gallatin County</w:t>
        </w:r>
        <w:r w:rsidRPr="00A5326E">
          <w:rPr>
            <w:rStyle w:val="Hyperlink"/>
          </w:rPr>
          <w:t>, pages 2. Contract between Winney and William Kelly</w:t>
        </w:r>
      </w:hyperlink>
      <w:r>
        <w:rPr>
          <w:rStyle w:val="normaltextrun"/>
          <w:i/>
        </w:rPr>
        <w:t xml:space="preserve"> </w:t>
      </w:r>
      <w:r>
        <w:rPr>
          <w:rStyle w:val="normaltextrun"/>
        </w:rPr>
        <w:t>(Signatures page 3).</w:t>
      </w:r>
    </w:p>
    <w:p w14:paraId="219227FE" w14:textId="7613F364" w:rsidR="00A5326E" w:rsidRPr="002E2556" w:rsidRDefault="00A5326E" w:rsidP="00F90720">
      <w:pPr>
        <w:pStyle w:val="DCCParagraph"/>
        <w:numPr>
          <w:ilvl w:val="0"/>
          <w:numId w:val="7"/>
        </w:numPr>
        <w:spacing w:after="80"/>
        <w:rPr>
          <w:rStyle w:val="normaltextrun"/>
        </w:rPr>
      </w:pPr>
      <w:r>
        <w:rPr>
          <w:rStyle w:val="normaltextrun"/>
        </w:rPr>
        <w:t xml:space="preserve">Source 4: </w:t>
      </w:r>
      <w:hyperlink r:id="rId19" w:history="1">
        <w:r w:rsidRPr="00A5326E">
          <w:rPr>
            <w:rStyle w:val="Hyperlink"/>
            <w:i/>
          </w:rPr>
          <w:t>Gallatin County</w:t>
        </w:r>
        <w:r w:rsidRPr="00A5326E">
          <w:rPr>
            <w:rStyle w:val="Hyperlink"/>
          </w:rPr>
          <w:t>, page 3. Contract between Dan and Cornelius Lafferty.</w:t>
        </w:r>
      </w:hyperlink>
    </w:p>
    <w:p w14:paraId="0CE2C1BE" w14:textId="3EDB0F89" w:rsidR="00A5326E" w:rsidRDefault="00A5326E" w:rsidP="00A5326E">
      <w:pPr>
        <w:pStyle w:val="DCCParagraph"/>
        <w:rPr>
          <w:rStyle w:val="normaltextrun"/>
        </w:rPr>
      </w:pPr>
      <w:r>
        <w:rPr>
          <w:rStyle w:val="normaltextrun"/>
        </w:rPr>
        <w:t xml:space="preserve">Students can work alone, in pairs/groups, or together as a class. Give students time to read through the sources, pull out important information, and generate their own questions. Use the source analysis worksheets if useful. </w:t>
      </w:r>
    </w:p>
    <w:p w14:paraId="0FEC650A" w14:textId="77777777" w:rsidR="00A5326E" w:rsidRPr="00742967" w:rsidRDefault="00A5326E" w:rsidP="00A5326E">
      <w:pPr>
        <w:pStyle w:val="DCCHeading3"/>
        <w:rPr>
          <w:u w:val="none"/>
        </w:rPr>
      </w:pPr>
      <w:r>
        <w:t>Potential Analysis and Inquiry</w:t>
      </w:r>
      <w:r w:rsidRPr="004E51D6">
        <w:t xml:space="preserve"> Questions</w:t>
      </w:r>
    </w:p>
    <w:p w14:paraId="1F368190" w14:textId="77777777" w:rsidR="00A5326E" w:rsidRPr="00A5326E" w:rsidRDefault="00A5326E" w:rsidP="00F90720">
      <w:pPr>
        <w:pStyle w:val="DCCParagraph"/>
        <w:numPr>
          <w:ilvl w:val="0"/>
          <w:numId w:val="8"/>
        </w:numPr>
        <w:spacing w:after="80"/>
        <w:rPr>
          <w:i/>
        </w:rPr>
      </w:pPr>
      <w:r w:rsidRPr="00A5326E">
        <w:rPr>
          <w:rStyle w:val="normaltextrun"/>
        </w:rPr>
        <w:t xml:space="preserve">When were these sources created? </w:t>
      </w:r>
      <w:r w:rsidRPr="00A5326E">
        <w:rPr>
          <w:rStyle w:val="normaltextrun"/>
          <w:i/>
        </w:rPr>
        <w:t>(July 25, 1815 and August 22, 1818)</w:t>
      </w:r>
      <w:r w:rsidRPr="00A5326E">
        <w:rPr>
          <w:rStyle w:val="eop"/>
          <w:i/>
        </w:rPr>
        <w:t> </w:t>
      </w:r>
    </w:p>
    <w:p w14:paraId="09152145" w14:textId="77777777" w:rsidR="00A5326E" w:rsidRPr="00A5326E" w:rsidRDefault="00A5326E" w:rsidP="00F90720">
      <w:pPr>
        <w:pStyle w:val="DCCParagraph"/>
        <w:numPr>
          <w:ilvl w:val="0"/>
          <w:numId w:val="8"/>
        </w:numPr>
        <w:spacing w:after="80"/>
      </w:pPr>
      <w:r w:rsidRPr="00A5326E">
        <w:rPr>
          <w:rStyle w:val="normaltextrun"/>
        </w:rPr>
        <w:t xml:space="preserve">Where were they created? </w:t>
      </w:r>
      <w:r w:rsidRPr="00A5326E">
        <w:rPr>
          <w:rStyle w:val="normaltextrun"/>
          <w:i/>
        </w:rPr>
        <w:t>(Gallatin County, Illinois) </w:t>
      </w:r>
      <w:r w:rsidRPr="00A5326E">
        <w:rPr>
          <w:rStyle w:val="eop"/>
          <w:i/>
        </w:rPr>
        <w:t> </w:t>
      </w:r>
    </w:p>
    <w:p w14:paraId="0AAA1123" w14:textId="77777777" w:rsidR="00A5326E" w:rsidRPr="00A5326E" w:rsidRDefault="00A5326E" w:rsidP="00F90720">
      <w:pPr>
        <w:pStyle w:val="DCCParagraph"/>
        <w:numPr>
          <w:ilvl w:val="0"/>
          <w:numId w:val="8"/>
        </w:numPr>
        <w:spacing w:after="80"/>
      </w:pPr>
      <w:r w:rsidRPr="00A5326E">
        <w:rPr>
          <w:rStyle w:val="normaltextrun"/>
        </w:rPr>
        <w:t xml:space="preserve">Who are the people involved? </w:t>
      </w:r>
      <w:r w:rsidRPr="00A5326E">
        <w:rPr>
          <w:rStyle w:val="normaltextrun"/>
          <w:i/>
        </w:rPr>
        <w:t>(Winney, William Kelly, Dan, Cornelius Lafferty)</w:t>
      </w:r>
      <w:r w:rsidRPr="00A5326E">
        <w:rPr>
          <w:rStyle w:val="eop"/>
          <w:i/>
        </w:rPr>
        <w:t> </w:t>
      </w:r>
    </w:p>
    <w:p w14:paraId="3960209D" w14:textId="77777777" w:rsidR="00A5326E" w:rsidRPr="00A5326E" w:rsidRDefault="00A5326E" w:rsidP="00F90720">
      <w:pPr>
        <w:pStyle w:val="DCCParagraph"/>
        <w:numPr>
          <w:ilvl w:val="0"/>
          <w:numId w:val="8"/>
        </w:numPr>
        <w:spacing w:after="80"/>
      </w:pPr>
      <w:r w:rsidRPr="00A5326E">
        <w:rPr>
          <w:rStyle w:val="normaltextrun"/>
        </w:rPr>
        <w:t xml:space="preserve">How are they described? </w:t>
      </w:r>
      <w:r w:rsidRPr="00A5326E">
        <w:rPr>
          <w:rStyle w:val="normaltextrun"/>
          <w:i/>
        </w:rPr>
        <w:t xml:space="preserve">(Winney is “a negro woman about 35 years of age.” Dan is “a </w:t>
      </w:r>
      <w:proofErr w:type="spellStart"/>
      <w:r w:rsidRPr="00A5326E">
        <w:rPr>
          <w:rStyle w:val="normaltextrun"/>
          <w:i/>
        </w:rPr>
        <w:t>negroe</w:t>
      </w:r>
      <w:proofErr w:type="spellEnd"/>
      <w:r w:rsidRPr="00A5326E">
        <w:rPr>
          <w:rStyle w:val="normaltextrun"/>
          <w:i/>
        </w:rPr>
        <w:t xml:space="preserve"> man about nineteen years of age.” Kelly and Lafferty are also described as “masters.”)</w:t>
      </w:r>
      <w:r w:rsidRPr="00A5326E">
        <w:rPr>
          <w:rStyle w:val="eop"/>
        </w:rPr>
        <w:t> </w:t>
      </w:r>
    </w:p>
    <w:p w14:paraId="37D00A04" w14:textId="1BEA0E82" w:rsidR="00A5326E" w:rsidRPr="00A5326E" w:rsidRDefault="00A5326E" w:rsidP="00F90720">
      <w:pPr>
        <w:pStyle w:val="DCCParagraph"/>
        <w:numPr>
          <w:ilvl w:val="0"/>
          <w:numId w:val="8"/>
        </w:numPr>
        <w:spacing w:after="80"/>
        <w:rPr>
          <w:i/>
        </w:rPr>
      </w:pPr>
      <w:r w:rsidRPr="00A5326E">
        <w:rPr>
          <w:rStyle w:val="normaltextrun"/>
        </w:rPr>
        <w:t xml:space="preserve">What are the main terms of these contracts, i.e., What is William Kelly promising to provide Winney and what is Winney promising in return? What is Cornelius Lafferty promising to provide Dan and what is Dan promising in return? </w:t>
      </w:r>
      <w:r w:rsidRPr="00A5326E">
        <w:rPr>
          <w:rStyle w:val="normaltextrun"/>
          <w:i/>
        </w:rPr>
        <w:t>(The main terms are that Winnie and Dan will work as servants and obey Kelly and Lafferty in all ways for a specific period of years in exchange for their basic necessities to survive and a</w:t>
      </w:r>
      <w:r>
        <w:rPr>
          <w:rStyle w:val="normaltextrun"/>
          <w:i/>
        </w:rPr>
        <w:t xml:space="preserve"> specified</w:t>
      </w:r>
      <w:r w:rsidRPr="00A5326E">
        <w:rPr>
          <w:rStyle w:val="normaltextrun"/>
          <w:i/>
        </w:rPr>
        <w:t xml:space="preserve"> sum of money.)  </w:t>
      </w:r>
      <w:r w:rsidRPr="00A5326E">
        <w:rPr>
          <w:rStyle w:val="eop"/>
          <w:i/>
        </w:rPr>
        <w:t> </w:t>
      </w:r>
    </w:p>
    <w:p w14:paraId="431D1345" w14:textId="77777777" w:rsidR="00A5326E" w:rsidRPr="00A5326E" w:rsidRDefault="00A5326E" w:rsidP="00F90720">
      <w:pPr>
        <w:pStyle w:val="DCCParagraph"/>
        <w:numPr>
          <w:ilvl w:val="0"/>
          <w:numId w:val="8"/>
        </w:numPr>
        <w:spacing w:after="80"/>
      </w:pPr>
      <w:r w:rsidRPr="00A5326E">
        <w:rPr>
          <w:rStyle w:val="normaltextrun"/>
        </w:rPr>
        <w:t>How long is Winney’s indenture and how much money will she receive in exchange?</w:t>
      </w:r>
      <w:r w:rsidRPr="00A5326E">
        <w:rPr>
          <w:rStyle w:val="normaltextrun"/>
          <w:i/>
        </w:rPr>
        <w:t xml:space="preserve"> (15 years; $300)</w:t>
      </w:r>
      <w:r w:rsidRPr="00A5326E">
        <w:rPr>
          <w:rStyle w:val="eop"/>
          <w:i/>
        </w:rPr>
        <w:t> </w:t>
      </w:r>
    </w:p>
    <w:p w14:paraId="428D26F7" w14:textId="0268D7F9" w:rsidR="00A5326E" w:rsidRPr="00A5326E" w:rsidRDefault="00A5326E" w:rsidP="00F90720">
      <w:pPr>
        <w:pStyle w:val="DCCParagraph"/>
        <w:numPr>
          <w:ilvl w:val="0"/>
          <w:numId w:val="8"/>
        </w:numPr>
        <w:spacing w:after="80"/>
      </w:pPr>
      <w:r w:rsidRPr="00A5326E">
        <w:rPr>
          <w:rStyle w:val="normaltextrun"/>
        </w:rPr>
        <w:t xml:space="preserve">How long is Dan’s indenture and how much money will he receive in exchange? </w:t>
      </w:r>
      <w:r w:rsidRPr="00A5326E">
        <w:rPr>
          <w:rStyle w:val="normaltextrun"/>
          <w:i/>
        </w:rPr>
        <w:t>(16 years; $600)</w:t>
      </w:r>
      <w:r w:rsidRPr="00A5326E">
        <w:rPr>
          <w:rStyle w:val="eop"/>
        </w:rPr>
        <w:t>  </w:t>
      </w:r>
    </w:p>
    <w:p w14:paraId="3C1CB0F7" w14:textId="4E3C50C1" w:rsidR="00A5326E" w:rsidRPr="00A5326E" w:rsidRDefault="00A5326E" w:rsidP="00F90720">
      <w:pPr>
        <w:pStyle w:val="DCCParagraph"/>
        <w:numPr>
          <w:ilvl w:val="0"/>
          <w:numId w:val="8"/>
        </w:numPr>
        <w:spacing w:after="80"/>
      </w:pPr>
      <w:r w:rsidRPr="574DF4AD">
        <w:rPr>
          <w:rStyle w:val="normaltextrun"/>
        </w:rPr>
        <w:t xml:space="preserve">How does this compare with Sarah and Janet’s indentures? What are some similarities and what are some differences? </w:t>
      </w:r>
      <w:r w:rsidRPr="574DF4AD">
        <w:rPr>
          <w:rStyle w:val="normaltextrun"/>
          <w:i/>
          <w:iCs/>
        </w:rPr>
        <w:t>(Both sets of indentures are between a white person and a Black person, but Winney and Dan’s indentures are much shorter, provide both Winney and Dan money at the end of their terms, and are much more detailed about what each party owes the other</w:t>
      </w:r>
      <w:r w:rsidR="0BEBD0B7" w:rsidRPr="574DF4AD">
        <w:rPr>
          <w:rStyle w:val="normaltextrun"/>
          <w:i/>
          <w:iCs/>
        </w:rPr>
        <w:t>.</w:t>
      </w:r>
      <w:r w:rsidRPr="574DF4AD">
        <w:rPr>
          <w:rStyle w:val="normaltextrun"/>
          <w:i/>
          <w:iCs/>
        </w:rPr>
        <w:t>)</w:t>
      </w:r>
      <w:r w:rsidRPr="574DF4AD">
        <w:rPr>
          <w:rStyle w:val="eop"/>
        </w:rPr>
        <w:t> </w:t>
      </w:r>
    </w:p>
    <w:p w14:paraId="33BDC867" w14:textId="77777777" w:rsidR="00A5326E" w:rsidRPr="00A5326E" w:rsidRDefault="00A5326E" w:rsidP="00F90720">
      <w:pPr>
        <w:pStyle w:val="DCCParagraph"/>
        <w:numPr>
          <w:ilvl w:val="0"/>
          <w:numId w:val="8"/>
        </w:numPr>
        <w:spacing w:after="80"/>
      </w:pPr>
      <w:r w:rsidRPr="00A5326E">
        <w:rPr>
          <w:rStyle w:val="normaltextrun"/>
        </w:rPr>
        <w:t xml:space="preserve">Do you think Dan and Winney entered into these contracts willingly? Why or why not? </w:t>
      </w:r>
      <w:r w:rsidRPr="00A5326E">
        <w:rPr>
          <w:rStyle w:val="normaltextrun"/>
          <w:i/>
        </w:rPr>
        <w:t xml:space="preserve">(Answers will vary, but students might point to the shorter term of the </w:t>
      </w:r>
      <w:r w:rsidRPr="00A5326E">
        <w:rPr>
          <w:rStyle w:val="normaltextrun"/>
          <w:i/>
        </w:rPr>
        <w:lastRenderedPageBreak/>
        <w:t>indentures and the money paid at the end of them to argue that these indentures were more likely to have been entered into willingly.)</w:t>
      </w:r>
      <w:r w:rsidRPr="00A5326E">
        <w:rPr>
          <w:rStyle w:val="eop"/>
          <w:i/>
        </w:rPr>
        <w:t> </w:t>
      </w:r>
    </w:p>
    <w:p w14:paraId="12BDD4A3" w14:textId="5066DAC2" w:rsidR="00A5326E" w:rsidRPr="00A5326E" w:rsidRDefault="00A5326E" w:rsidP="00F90720">
      <w:pPr>
        <w:pStyle w:val="DCCParagraph"/>
        <w:numPr>
          <w:ilvl w:val="0"/>
          <w:numId w:val="8"/>
        </w:numPr>
        <w:spacing w:after="80"/>
      </w:pPr>
      <w:r w:rsidRPr="00A5326E">
        <w:rPr>
          <w:rStyle w:val="normaltextrun"/>
        </w:rPr>
        <w:t xml:space="preserve">What do the contracts mean by “the law of said territory respecting the introduction of negroes and mulattoes to the same”? How could you find more details about this law? </w:t>
      </w:r>
      <w:r w:rsidRPr="00A5326E">
        <w:rPr>
          <w:rStyle w:val="normaltextrun"/>
          <w:i/>
        </w:rPr>
        <w:t xml:space="preserve">(Help students decode the quoted phrase, remind them of the background material provided, and lead them to the surmise that there was a law on the books in both 1815 and 1818 that limited the immigration of free Black people to Illinois. Students can use that phrase in a Google search to find out more information. </w:t>
      </w:r>
      <w:hyperlink r:id="rId20" w:history="1">
        <w:r w:rsidRPr="00A5326E">
          <w:rPr>
            <w:rStyle w:val="Hyperlink"/>
            <w:i/>
          </w:rPr>
          <w:t>The Madison County (Illinois) Historical Society has a good page about Slavery and the Law in Illinois</w:t>
        </w:r>
      </w:hyperlink>
      <w:r w:rsidRPr="00A5326E">
        <w:rPr>
          <w:rStyle w:val="normaltextrun"/>
          <w:i/>
        </w:rPr>
        <w:t>.)</w:t>
      </w:r>
      <w:r w:rsidRPr="00A5326E">
        <w:rPr>
          <w:rStyle w:val="normaltextrun"/>
        </w:rPr>
        <w:t> </w:t>
      </w:r>
      <w:r w:rsidRPr="00A5326E">
        <w:rPr>
          <w:rStyle w:val="eop"/>
        </w:rPr>
        <w:t> </w:t>
      </w:r>
    </w:p>
    <w:p w14:paraId="1793340E" w14:textId="77777777" w:rsidR="00A5326E" w:rsidRPr="00A5326E" w:rsidRDefault="00A5326E" w:rsidP="00F90720">
      <w:pPr>
        <w:pStyle w:val="DCCParagraph"/>
        <w:numPr>
          <w:ilvl w:val="0"/>
          <w:numId w:val="8"/>
        </w:numPr>
        <w:spacing w:after="80"/>
      </w:pPr>
      <w:r w:rsidRPr="00A5326E">
        <w:rPr>
          <w:rStyle w:val="normaltextrun"/>
        </w:rPr>
        <w:t>Do these sources answer any of your questions? Do they inspire new questions?</w:t>
      </w:r>
      <w:r w:rsidRPr="00A5326E">
        <w:rPr>
          <w:rStyle w:val="eop"/>
        </w:rPr>
        <w:t> </w:t>
      </w:r>
    </w:p>
    <w:p w14:paraId="0540B177" w14:textId="77777777" w:rsidR="00A5326E" w:rsidRPr="00A5326E" w:rsidRDefault="00A5326E" w:rsidP="00F90720">
      <w:pPr>
        <w:pStyle w:val="DCCParagraph"/>
        <w:numPr>
          <w:ilvl w:val="0"/>
          <w:numId w:val="8"/>
        </w:numPr>
        <w:spacing w:after="80"/>
      </w:pPr>
      <w:r w:rsidRPr="00A5326E">
        <w:rPr>
          <w:rStyle w:val="normaltextrun"/>
        </w:rPr>
        <w:t>Does anything about these sources surprise you?</w:t>
      </w:r>
      <w:r w:rsidRPr="00A5326E">
        <w:rPr>
          <w:rStyle w:val="eop"/>
        </w:rPr>
        <w:t> </w:t>
      </w:r>
    </w:p>
    <w:p w14:paraId="1DE4D46F" w14:textId="77777777" w:rsidR="00A5326E" w:rsidRPr="00A5326E" w:rsidRDefault="00A5326E" w:rsidP="00F90720">
      <w:pPr>
        <w:pStyle w:val="DCCParagraph"/>
        <w:numPr>
          <w:ilvl w:val="0"/>
          <w:numId w:val="8"/>
        </w:numPr>
        <w:spacing w:after="80"/>
      </w:pPr>
      <w:r w:rsidRPr="00A5326E">
        <w:rPr>
          <w:rStyle w:val="normaltextrun"/>
        </w:rPr>
        <w:t>What do you not know about the background relating to these sources? What questions do you have? Where could you find answers to your questions?</w:t>
      </w:r>
      <w:r w:rsidRPr="00A5326E">
        <w:rPr>
          <w:rStyle w:val="eop"/>
        </w:rPr>
        <w:t> </w:t>
      </w:r>
    </w:p>
    <w:p w14:paraId="577462D4" w14:textId="42FC251C" w:rsidR="00A5326E" w:rsidRPr="00F90720" w:rsidRDefault="00A5326E" w:rsidP="00F9072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1921DA6D" w14:textId="18AF9085" w:rsidR="00A5326E" w:rsidRPr="002E2556" w:rsidRDefault="00880C43" w:rsidP="00A5326E">
      <w:pPr>
        <w:pStyle w:val="DCCParagraph"/>
        <w:rPr>
          <w:rStyle w:val="eop"/>
          <w:b/>
        </w:rPr>
      </w:pPr>
      <w:r>
        <w:rPr>
          <w:rStyle w:val="eop"/>
          <w:b/>
        </w:rPr>
        <w:t xml:space="preserve">Step 3b: </w:t>
      </w:r>
      <w:r w:rsidR="00A5326E">
        <w:rPr>
          <w:rStyle w:val="eop"/>
          <w:b/>
        </w:rPr>
        <w:t>Display or Distribute Sources 5 and 6</w:t>
      </w:r>
    </w:p>
    <w:p w14:paraId="42C5596B" w14:textId="24E930D1" w:rsidR="00A5326E" w:rsidRDefault="00A5326E" w:rsidP="00F90720">
      <w:pPr>
        <w:pStyle w:val="DCCParagraph"/>
        <w:numPr>
          <w:ilvl w:val="0"/>
          <w:numId w:val="7"/>
        </w:numPr>
        <w:spacing w:after="80"/>
        <w:rPr>
          <w:rStyle w:val="normaltextrun"/>
        </w:rPr>
      </w:pPr>
      <w:r>
        <w:rPr>
          <w:rStyle w:val="normaltextrun"/>
        </w:rPr>
        <w:t xml:space="preserve">Source 5: </w:t>
      </w:r>
      <w:hyperlink r:id="rId21" w:history="1">
        <w:r w:rsidRPr="00923BB8">
          <w:rPr>
            <w:rStyle w:val="Hyperlink"/>
            <w:i/>
          </w:rPr>
          <w:t>Gallatin County</w:t>
        </w:r>
        <w:r w:rsidRPr="00923BB8">
          <w:rPr>
            <w:rStyle w:val="Hyperlink"/>
          </w:rPr>
          <w:t xml:space="preserve">, pages 4-5. Contract between Phillis and </w:t>
        </w:r>
        <w:r w:rsidR="00923BB8" w:rsidRPr="00923BB8">
          <w:rPr>
            <w:rStyle w:val="Hyperlink"/>
          </w:rPr>
          <w:t>John Posey.</w:t>
        </w:r>
      </w:hyperlink>
    </w:p>
    <w:p w14:paraId="28044533" w14:textId="4C62B27F" w:rsidR="00A5326E" w:rsidRPr="002E2556" w:rsidRDefault="00A5326E" w:rsidP="00F90720">
      <w:pPr>
        <w:pStyle w:val="DCCParagraph"/>
        <w:numPr>
          <w:ilvl w:val="0"/>
          <w:numId w:val="7"/>
        </w:numPr>
        <w:spacing w:after="80"/>
        <w:rPr>
          <w:rStyle w:val="normaltextrun"/>
        </w:rPr>
      </w:pPr>
      <w:r>
        <w:rPr>
          <w:rStyle w:val="normaltextrun"/>
        </w:rPr>
        <w:t>Source 6</w:t>
      </w:r>
      <w:r w:rsidR="00923BB8">
        <w:rPr>
          <w:rStyle w:val="normaltextrun"/>
        </w:rPr>
        <w:t xml:space="preserve">: </w:t>
      </w:r>
      <w:hyperlink r:id="rId22" w:history="1">
        <w:r w:rsidR="00923BB8" w:rsidRPr="00923BB8">
          <w:rPr>
            <w:rStyle w:val="Hyperlink"/>
            <w:i/>
          </w:rPr>
          <w:t>Gallatin County</w:t>
        </w:r>
        <w:r w:rsidR="00923BB8" w:rsidRPr="00923BB8">
          <w:rPr>
            <w:rStyle w:val="Hyperlink"/>
          </w:rPr>
          <w:t>, pages 5-6. Contract between Dick and John Forester.</w:t>
        </w:r>
      </w:hyperlink>
    </w:p>
    <w:p w14:paraId="46DF7B83" w14:textId="230A3AF1" w:rsidR="00A5326E" w:rsidRDefault="00A5326E" w:rsidP="00A5326E">
      <w:pPr>
        <w:pStyle w:val="DCCParagraph"/>
        <w:rPr>
          <w:rStyle w:val="normaltextrun"/>
        </w:rPr>
      </w:pPr>
      <w:r>
        <w:rPr>
          <w:rStyle w:val="normaltextrun"/>
        </w:rPr>
        <w:t xml:space="preserve">Students can work alone, in pairs/groups, or together as a class. Give students time to read through the sources, pull out important information, and generate their own questions. Use the source analysis worksheets if useful. </w:t>
      </w:r>
    </w:p>
    <w:p w14:paraId="5517D2DF" w14:textId="77777777" w:rsidR="00923BB8" w:rsidRPr="00742967" w:rsidRDefault="00923BB8" w:rsidP="00923BB8">
      <w:pPr>
        <w:pStyle w:val="DCCHeading3"/>
        <w:rPr>
          <w:u w:val="none"/>
        </w:rPr>
      </w:pPr>
      <w:r>
        <w:t>Potential Analysis and Inquiry</w:t>
      </w:r>
      <w:r w:rsidRPr="004E51D6">
        <w:t xml:space="preserve"> Questions</w:t>
      </w:r>
    </w:p>
    <w:p w14:paraId="12410FE0" w14:textId="77777777" w:rsidR="00923BB8" w:rsidRPr="00923BB8" w:rsidRDefault="00923BB8" w:rsidP="00F90720">
      <w:pPr>
        <w:pStyle w:val="DCCParagraph"/>
        <w:numPr>
          <w:ilvl w:val="0"/>
          <w:numId w:val="9"/>
        </w:numPr>
        <w:spacing w:after="80"/>
      </w:pPr>
      <w:r w:rsidRPr="00923BB8">
        <w:rPr>
          <w:rStyle w:val="normaltextrun"/>
        </w:rPr>
        <w:t xml:space="preserve">When were these sources created? </w:t>
      </w:r>
      <w:r w:rsidRPr="00923BB8">
        <w:rPr>
          <w:rStyle w:val="normaltextrun"/>
          <w:i/>
        </w:rPr>
        <w:t>(August 22, 1818 and August 18, 1818)</w:t>
      </w:r>
      <w:r w:rsidRPr="00923BB8">
        <w:rPr>
          <w:rStyle w:val="eop"/>
        </w:rPr>
        <w:t> </w:t>
      </w:r>
    </w:p>
    <w:p w14:paraId="650AB740" w14:textId="77777777" w:rsidR="00923BB8" w:rsidRPr="00923BB8" w:rsidRDefault="00923BB8" w:rsidP="00F90720">
      <w:pPr>
        <w:pStyle w:val="DCCParagraph"/>
        <w:numPr>
          <w:ilvl w:val="0"/>
          <w:numId w:val="9"/>
        </w:numPr>
        <w:spacing w:after="80"/>
        <w:rPr>
          <w:i/>
        </w:rPr>
      </w:pPr>
      <w:r w:rsidRPr="00923BB8">
        <w:rPr>
          <w:rStyle w:val="normaltextrun"/>
        </w:rPr>
        <w:t xml:space="preserve">Where were they created? </w:t>
      </w:r>
      <w:r w:rsidRPr="00923BB8">
        <w:rPr>
          <w:rStyle w:val="normaltextrun"/>
          <w:i/>
        </w:rPr>
        <w:t>(Gallatin County, Illinois)</w:t>
      </w:r>
      <w:r w:rsidRPr="00923BB8">
        <w:rPr>
          <w:rStyle w:val="eop"/>
          <w:i/>
        </w:rPr>
        <w:t> </w:t>
      </w:r>
    </w:p>
    <w:p w14:paraId="6724F8E6" w14:textId="77777777" w:rsidR="00923BB8" w:rsidRPr="00923BB8" w:rsidRDefault="00923BB8" w:rsidP="00F90720">
      <w:pPr>
        <w:pStyle w:val="DCCParagraph"/>
        <w:numPr>
          <w:ilvl w:val="0"/>
          <w:numId w:val="9"/>
        </w:numPr>
        <w:spacing w:after="80"/>
      </w:pPr>
      <w:r w:rsidRPr="00923BB8">
        <w:rPr>
          <w:rStyle w:val="normaltextrun"/>
        </w:rPr>
        <w:t xml:space="preserve">How old are Phillis and Dick and how are they described? </w:t>
      </w:r>
      <w:r w:rsidRPr="00923BB8">
        <w:rPr>
          <w:rStyle w:val="normaltextrun"/>
          <w:i/>
        </w:rPr>
        <w:t>(Phillis is described as a negro girl who is 15 years old. Dick is described as a “free man of color” and as a negro man. He is 20 years old.)</w:t>
      </w:r>
      <w:r w:rsidRPr="00923BB8">
        <w:rPr>
          <w:rStyle w:val="normaltextrun"/>
        </w:rPr>
        <w:t> </w:t>
      </w:r>
      <w:r w:rsidRPr="00923BB8">
        <w:rPr>
          <w:rStyle w:val="eop"/>
        </w:rPr>
        <w:t> </w:t>
      </w:r>
    </w:p>
    <w:p w14:paraId="106D89EA" w14:textId="77777777" w:rsidR="00923BB8" w:rsidRPr="00923BB8" w:rsidRDefault="00923BB8" w:rsidP="00F90720">
      <w:pPr>
        <w:pStyle w:val="DCCParagraph"/>
        <w:numPr>
          <w:ilvl w:val="0"/>
          <w:numId w:val="9"/>
        </w:numPr>
        <w:spacing w:after="80"/>
        <w:rPr>
          <w:i/>
        </w:rPr>
      </w:pPr>
      <w:r w:rsidRPr="00923BB8">
        <w:rPr>
          <w:rStyle w:val="normaltextrun"/>
        </w:rPr>
        <w:t xml:space="preserve">How long is Phillis’s indenture and how much will she receive in exchange? </w:t>
      </w:r>
      <w:r w:rsidRPr="00923BB8">
        <w:rPr>
          <w:rStyle w:val="normaltextrun"/>
          <w:i/>
        </w:rPr>
        <w:t>(Phillis will receive $1 in exchange for 60 years’ service.)</w:t>
      </w:r>
      <w:r w:rsidRPr="00923BB8">
        <w:rPr>
          <w:rStyle w:val="eop"/>
          <w:i/>
        </w:rPr>
        <w:t> </w:t>
      </w:r>
    </w:p>
    <w:p w14:paraId="5550A13C" w14:textId="77777777" w:rsidR="00923BB8" w:rsidRPr="00923BB8" w:rsidRDefault="00923BB8" w:rsidP="00F90720">
      <w:pPr>
        <w:pStyle w:val="DCCParagraph"/>
        <w:numPr>
          <w:ilvl w:val="0"/>
          <w:numId w:val="9"/>
        </w:numPr>
        <w:spacing w:after="80"/>
      </w:pPr>
      <w:r w:rsidRPr="00923BB8">
        <w:rPr>
          <w:rStyle w:val="normaltextrun"/>
        </w:rPr>
        <w:t xml:space="preserve">How long is Dick’s indenture and how much will he receive in exchange? </w:t>
      </w:r>
      <w:r w:rsidRPr="00923BB8">
        <w:rPr>
          <w:rStyle w:val="normaltextrun"/>
          <w:i/>
        </w:rPr>
        <w:t>(Dan will receive $1 in exchange for 60 years’ service.)</w:t>
      </w:r>
      <w:r w:rsidRPr="00923BB8">
        <w:rPr>
          <w:rStyle w:val="eop"/>
        </w:rPr>
        <w:t> </w:t>
      </w:r>
    </w:p>
    <w:p w14:paraId="114662BA" w14:textId="77777777" w:rsidR="00923BB8" w:rsidRPr="00923BB8" w:rsidRDefault="00923BB8" w:rsidP="00F90720">
      <w:pPr>
        <w:pStyle w:val="DCCParagraph"/>
        <w:numPr>
          <w:ilvl w:val="0"/>
          <w:numId w:val="9"/>
        </w:numPr>
        <w:spacing w:after="80"/>
        <w:rPr>
          <w:i/>
        </w:rPr>
      </w:pPr>
      <w:r w:rsidRPr="00923BB8">
        <w:rPr>
          <w:rStyle w:val="normaltextrun"/>
        </w:rPr>
        <w:t xml:space="preserve">How is Dick described in this record? </w:t>
      </w:r>
      <w:r w:rsidRPr="00923BB8">
        <w:rPr>
          <w:rStyle w:val="normaltextrun"/>
          <w:i/>
        </w:rPr>
        <w:t>(as a free man of color)</w:t>
      </w:r>
      <w:r w:rsidRPr="00923BB8">
        <w:rPr>
          <w:rStyle w:val="normaltextrun"/>
        </w:rPr>
        <w:t xml:space="preserve"> Is this detail important? Why or why not? </w:t>
      </w:r>
      <w:r w:rsidRPr="00923BB8">
        <w:rPr>
          <w:rStyle w:val="normaltextrun"/>
          <w:i/>
        </w:rPr>
        <w:t>(This contact explicitly states that Dan was a free person when he entered the contract, where other indentures in the lesson did not.)</w:t>
      </w:r>
      <w:r w:rsidRPr="00923BB8">
        <w:rPr>
          <w:rStyle w:val="eop"/>
          <w:i/>
        </w:rPr>
        <w:t> </w:t>
      </w:r>
    </w:p>
    <w:p w14:paraId="54462A93" w14:textId="77777777" w:rsidR="00923BB8" w:rsidRPr="00923BB8" w:rsidRDefault="00923BB8" w:rsidP="00F90720">
      <w:pPr>
        <w:pStyle w:val="DCCParagraph"/>
        <w:numPr>
          <w:ilvl w:val="0"/>
          <w:numId w:val="9"/>
        </w:numPr>
        <w:spacing w:after="80"/>
      </w:pPr>
      <w:r w:rsidRPr="00923BB8">
        <w:rPr>
          <w:rStyle w:val="normaltextrun"/>
        </w:rPr>
        <w:t xml:space="preserve">How old will Phillis and Dick be when their indentures are completed? </w:t>
      </w:r>
      <w:r w:rsidRPr="00923BB8">
        <w:rPr>
          <w:rStyle w:val="normaltextrun"/>
          <w:i/>
        </w:rPr>
        <w:t>(Phillis, 75 years old; Dick, 80 years old)</w:t>
      </w:r>
      <w:r w:rsidRPr="00923BB8">
        <w:rPr>
          <w:rStyle w:val="eop"/>
        </w:rPr>
        <w:t> </w:t>
      </w:r>
    </w:p>
    <w:p w14:paraId="16832665" w14:textId="34787C3B" w:rsidR="00923BB8" w:rsidRPr="00923BB8" w:rsidRDefault="00923BB8" w:rsidP="00F90720">
      <w:pPr>
        <w:pStyle w:val="DCCParagraph"/>
        <w:numPr>
          <w:ilvl w:val="0"/>
          <w:numId w:val="9"/>
        </w:numPr>
        <w:spacing w:after="80"/>
      </w:pPr>
      <w:r w:rsidRPr="574DF4AD">
        <w:rPr>
          <w:rStyle w:val="normaltextrun"/>
        </w:rPr>
        <w:lastRenderedPageBreak/>
        <w:t xml:space="preserve">Do you think Phillis and Dick entered into these contracts willingly? Why or why not? </w:t>
      </w:r>
      <w:r w:rsidRPr="574DF4AD">
        <w:rPr>
          <w:rStyle w:val="normaltextrun"/>
          <w:i/>
          <w:iCs/>
        </w:rPr>
        <w:t>(Answers will vary. Some students may point out that Black people in Illinois had very few choices, so the term “willingly” might not be strictly applicable. Others might wonder what could have caused Dan, a free man, to enter into such a contract, especially considering the detail that no one could ever buy him out of it.)</w:t>
      </w:r>
      <w:r w:rsidRPr="574DF4AD">
        <w:rPr>
          <w:rStyle w:val="eop"/>
        </w:rPr>
        <w:t>  </w:t>
      </w:r>
    </w:p>
    <w:p w14:paraId="4064B913" w14:textId="273E9194" w:rsidR="00923BB8" w:rsidRPr="00923BB8" w:rsidRDefault="00923BB8" w:rsidP="00F90720">
      <w:pPr>
        <w:pStyle w:val="DCCParagraph"/>
        <w:numPr>
          <w:ilvl w:val="0"/>
          <w:numId w:val="9"/>
        </w:numPr>
        <w:spacing w:after="80"/>
      </w:pPr>
      <w:r w:rsidRPr="574DF4AD">
        <w:rPr>
          <w:rStyle w:val="normaltextrun"/>
        </w:rPr>
        <w:t xml:space="preserve">How do these indentures compare with Winney and Dan’s and Sarah and Janet’s? </w:t>
      </w:r>
      <w:r w:rsidRPr="574DF4AD">
        <w:rPr>
          <w:rStyle w:val="normaltextrun"/>
          <w:i/>
          <w:iCs/>
        </w:rPr>
        <w:t xml:space="preserve">(These indentures are much more detailed, especially than Sarah and Janet’s. They include more details about how bound Phillis and Dick are to their “masters,” for example that Phillis must travel with Posey anywhere in the US and </w:t>
      </w:r>
      <w:r w:rsidR="00333830">
        <w:rPr>
          <w:rStyle w:val="normaltextrun"/>
          <w:i/>
          <w:iCs/>
        </w:rPr>
        <w:t>Dick cannot buy his freedom from the indenture.</w:t>
      </w:r>
      <w:r w:rsidRPr="574DF4AD">
        <w:rPr>
          <w:rStyle w:val="normaltextrun"/>
          <w:i/>
          <w:iCs/>
        </w:rPr>
        <w:t>)  </w:t>
      </w:r>
      <w:r w:rsidRPr="574DF4AD">
        <w:rPr>
          <w:rStyle w:val="eop"/>
          <w:i/>
          <w:iCs/>
        </w:rPr>
        <w:t> </w:t>
      </w:r>
    </w:p>
    <w:p w14:paraId="33DF9922" w14:textId="228B5EE1" w:rsidR="00923BB8" w:rsidRPr="00923BB8" w:rsidRDefault="00923BB8" w:rsidP="00F90720">
      <w:pPr>
        <w:pStyle w:val="DCCParagraph"/>
        <w:numPr>
          <w:ilvl w:val="0"/>
          <w:numId w:val="9"/>
        </w:numPr>
        <w:spacing w:after="80"/>
        <w:rPr>
          <w:i/>
        </w:rPr>
      </w:pPr>
      <w:r w:rsidRPr="00923BB8">
        <w:rPr>
          <w:rStyle w:val="normaltextrun"/>
        </w:rPr>
        <w:t xml:space="preserve">How is Phillis’ indenture contract different from all the others you have read? What detail does John Posey enforce on Phillis after the main indenture contract?  </w:t>
      </w:r>
      <w:r w:rsidRPr="00923BB8">
        <w:rPr>
          <w:rStyle w:val="normaltextrun"/>
          <w:i/>
        </w:rPr>
        <w:t>(Phillis’s indenture includes that Posey can take Phillis to any part of the United States and she must go with him and remain indentured to him.)</w:t>
      </w:r>
      <w:r w:rsidRPr="00923BB8">
        <w:rPr>
          <w:rStyle w:val="eop"/>
          <w:i/>
        </w:rPr>
        <w:t> </w:t>
      </w:r>
    </w:p>
    <w:p w14:paraId="24027104" w14:textId="77777777" w:rsidR="00923BB8" w:rsidRPr="00923BB8" w:rsidRDefault="00923BB8" w:rsidP="00F90720">
      <w:pPr>
        <w:pStyle w:val="DCCParagraph"/>
        <w:numPr>
          <w:ilvl w:val="0"/>
          <w:numId w:val="9"/>
        </w:numPr>
        <w:spacing w:after="80"/>
      </w:pPr>
      <w:r w:rsidRPr="00923BB8">
        <w:rPr>
          <w:rStyle w:val="normaltextrun"/>
        </w:rPr>
        <w:t xml:space="preserve">How is Dick’s indenture contract different from all the others you have read? </w:t>
      </w:r>
      <w:r w:rsidRPr="00923BB8">
        <w:rPr>
          <w:rStyle w:val="scxw162549947"/>
        </w:rPr>
        <w:t> </w:t>
      </w:r>
      <w:r w:rsidRPr="00923BB8">
        <w:br/>
      </w:r>
      <w:r w:rsidRPr="00923BB8">
        <w:rPr>
          <w:rStyle w:val="normaltextrun"/>
        </w:rPr>
        <w:t xml:space="preserve">Can Dick ever buy his own freedom, have anyone else buy his own freedom, or be manumitted? </w:t>
      </w:r>
      <w:r w:rsidRPr="00923BB8">
        <w:rPr>
          <w:rStyle w:val="normaltextrun"/>
          <w:i/>
        </w:rPr>
        <w:t>(Dick’s indenture specifies that he can never be released from the indenture, no matter what. This is the first time this kind of detail has been included in any indenture students’ have seen, and might strike them as particularly onerous and vicious,)</w:t>
      </w:r>
      <w:r w:rsidRPr="00923BB8">
        <w:rPr>
          <w:rStyle w:val="eop"/>
        </w:rPr>
        <w:t> </w:t>
      </w:r>
    </w:p>
    <w:p w14:paraId="0CB65AC2" w14:textId="77777777" w:rsidR="00923BB8" w:rsidRPr="00923BB8" w:rsidRDefault="00923BB8" w:rsidP="00F90720">
      <w:pPr>
        <w:pStyle w:val="DCCParagraph"/>
        <w:numPr>
          <w:ilvl w:val="0"/>
          <w:numId w:val="9"/>
        </w:numPr>
        <w:spacing w:after="80"/>
      </w:pPr>
      <w:r w:rsidRPr="00923BB8">
        <w:rPr>
          <w:rStyle w:val="normaltextrun"/>
        </w:rPr>
        <w:t xml:space="preserve">Do you think Phillis and Dick were freed by the Civil War, or not? Why or why not? </w:t>
      </w:r>
      <w:r w:rsidRPr="00923BB8">
        <w:rPr>
          <w:rStyle w:val="normaltextrun"/>
          <w:i/>
        </w:rPr>
        <w:t>(Answers will vary.)</w:t>
      </w:r>
      <w:r w:rsidRPr="00923BB8">
        <w:rPr>
          <w:rStyle w:val="eop"/>
          <w:i/>
        </w:rPr>
        <w:t> </w:t>
      </w:r>
    </w:p>
    <w:p w14:paraId="507205A2" w14:textId="7C34A734" w:rsidR="00A5326E" w:rsidRPr="005607B6" w:rsidRDefault="00923BB8" w:rsidP="00F90720">
      <w:pPr>
        <w:pStyle w:val="DCCParagraph"/>
        <w:numPr>
          <w:ilvl w:val="0"/>
          <w:numId w:val="9"/>
        </w:numPr>
        <w:spacing w:after="80"/>
        <w:rPr>
          <w:rStyle w:val="normaltextrun"/>
        </w:rPr>
      </w:pPr>
      <w:r w:rsidRPr="00923BB8">
        <w:rPr>
          <w:rStyle w:val="normaltextrun"/>
        </w:rPr>
        <w:t xml:space="preserve">What do the contracts mean by “the law of said territory respecting the introduction of negroes and mulattoes to the same”? How could you find more details about this law? </w:t>
      </w:r>
      <w:r w:rsidRPr="00923BB8">
        <w:rPr>
          <w:rStyle w:val="normaltextrun"/>
          <w:i/>
        </w:rPr>
        <w:t>(Help students decode the quoted phrase, remind them of the background material provided, and lead them to the surmise that there was a law on the books in both 1815 and 1818 that limited the immigration of free Black people to Illinois. Students can use that phrase in a Google search to find out more information.</w:t>
      </w:r>
      <w:r w:rsidR="005607B6">
        <w:rPr>
          <w:rStyle w:val="normaltextrun"/>
          <w:i/>
        </w:rPr>
        <w:t xml:space="preserve"> The Madison County (Illinois) Historical Society has a good page about </w:t>
      </w:r>
      <w:hyperlink r:id="rId23" w:history="1">
        <w:r w:rsidR="005607B6" w:rsidRPr="005607B6">
          <w:rPr>
            <w:rStyle w:val="Hyperlink"/>
            <w:i/>
          </w:rPr>
          <w:t>Slavery and the Law in Illinois</w:t>
        </w:r>
      </w:hyperlink>
      <w:r w:rsidR="005607B6">
        <w:rPr>
          <w:rStyle w:val="normaltextrun"/>
          <w:i/>
        </w:rPr>
        <w:t>.)</w:t>
      </w:r>
    </w:p>
    <w:p w14:paraId="0A7461F4" w14:textId="77777777" w:rsidR="005607B6" w:rsidRPr="005607B6" w:rsidRDefault="005607B6" w:rsidP="00F90720">
      <w:pPr>
        <w:pStyle w:val="DCCParagraph"/>
        <w:numPr>
          <w:ilvl w:val="0"/>
          <w:numId w:val="9"/>
        </w:numPr>
        <w:spacing w:after="80"/>
        <w:rPr>
          <w:rFonts w:ascii="Segoe UI" w:hAnsi="Segoe UI" w:cs="Segoe UI"/>
          <w:sz w:val="18"/>
          <w:szCs w:val="18"/>
        </w:rPr>
      </w:pPr>
      <w:r w:rsidRPr="005607B6">
        <w:t>Does this source answer any of your earlier questions? </w:t>
      </w:r>
    </w:p>
    <w:p w14:paraId="26EEA066" w14:textId="5D5113E0" w:rsidR="005607B6" w:rsidRPr="005607B6" w:rsidRDefault="005607B6" w:rsidP="00F90720">
      <w:pPr>
        <w:pStyle w:val="DCCParagraph"/>
        <w:numPr>
          <w:ilvl w:val="0"/>
          <w:numId w:val="9"/>
        </w:numPr>
        <w:spacing w:after="80"/>
        <w:rPr>
          <w:rFonts w:ascii="Segoe UI" w:hAnsi="Segoe UI" w:cs="Segoe UI"/>
          <w:sz w:val="18"/>
          <w:szCs w:val="18"/>
        </w:rPr>
      </w:pPr>
      <w:r w:rsidRPr="005607B6">
        <w:t>Does anything about these sources surprise you? </w:t>
      </w:r>
    </w:p>
    <w:p w14:paraId="2B8C2E84" w14:textId="77777777" w:rsidR="005607B6" w:rsidRPr="005607B6" w:rsidRDefault="005607B6" w:rsidP="00F90720">
      <w:pPr>
        <w:pStyle w:val="DCCParagraph"/>
        <w:numPr>
          <w:ilvl w:val="0"/>
          <w:numId w:val="9"/>
        </w:numPr>
        <w:spacing w:after="80"/>
        <w:rPr>
          <w:rFonts w:ascii="Segoe UI" w:hAnsi="Segoe UI" w:cs="Segoe UI"/>
          <w:sz w:val="18"/>
          <w:szCs w:val="18"/>
        </w:rPr>
      </w:pPr>
      <w:r w:rsidRPr="005607B6">
        <w:t xml:space="preserve">What do you </w:t>
      </w:r>
      <w:r w:rsidRPr="005607B6">
        <w:rPr>
          <w:i/>
          <w:iCs/>
        </w:rPr>
        <w:t>not</w:t>
      </w:r>
      <w:r w:rsidRPr="005607B6">
        <w:t xml:space="preserve"> know about the background relating to these sources? What questions do you have? Where could you find answers to your questions? </w:t>
      </w:r>
    </w:p>
    <w:p w14:paraId="4066D63E" w14:textId="77777777" w:rsidR="00F90720" w:rsidRDefault="00F90720" w:rsidP="00F90720">
      <w:pPr>
        <w:pStyle w:val="DCCParagraph"/>
        <w:spacing w:after="0" w:line="240" w:lineRule="auto"/>
        <w:rPr>
          <w:rStyle w:val="normaltextrun"/>
          <w:b/>
        </w:rPr>
      </w:pPr>
    </w:p>
    <w:p w14:paraId="0D400C72" w14:textId="7150B619" w:rsidR="00370C7C" w:rsidRPr="00370C7C" w:rsidRDefault="00370C7C" w:rsidP="00370C7C">
      <w:pPr>
        <w:pStyle w:val="DCCParagraph"/>
        <w:rPr>
          <w:b/>
        </w:rPr>
      </w:pPr>
      <w:r w:rsidRPr="00370C7C">
        <w:rPr>
          <w:rStyle w:val="normaltextrun"/>
          <w:b/>
        </w:rPr>
        <w:t>Final Questions</w:t>
      </w:r>
    </w:p>
    <w:p w14:paraId="51F3E74E" w14:textId="776232B4" w:rsidR="00370C7C" w:rsidRPr="00370C7C" w:rsidRDefault="00370C7C" w:rsidP="00F90720">
      <w:pPr>
        <w:pStyle w:val="DCCParagraph"/>
        <w:numPr>
          <w:ilvl w:val="0"/>
          <w:numId w:val="10"/>
        </w:numPr>
        <w:spacing w:after="80"/>
        <w:rPr>
          <w:rFonts w:ascii="Segoe UI" w:hAnsi="Segoe UI" w:cs="Segoe UI"/>
          <w:sz w:val="18"/>
          <w:szCs w:val="18"/>
        </w:rPr>
      </w:pPr>
      <w:r w:rsidRPr="00370C7C">
        <w:t>Compare and contrast the first, second, and third set of indentures: How are they similar and how are they different?  </w:t>
      </w:r>
    </w:p>
    <w:p w14:paraId="14FD6DE9" w14:textId="77777777" w:rsidR="00370C7C" w:rsidRPr="00370C7C" w:rsidRDefault="00370C7C" w:rsidP="00F90720">
      <w:pPr>
        <w:pStyle w:val="DCCParagraph"/>
        <w:numPr>
          <w:ilvl w:val="0"/>
          <w:numId w:val="10"/>
        </w:numPr>
        <w:spacing w:after="80"/>
        <w:rPr>
          <w:rFonts w:ascii="Segoe UI" w:hAnsi="Segoe UI" w:cs="Segoe UI"/>
          <w:sz w:val="18"/>
          <w:szCs w:val="18"/>
        </w:rPr>
      </w:pPr>
      <w:r w:rsidRPr="00370C7C">
        <w:t>Why were these indentures created? </w:t>
      </w:r>
    </w:p>
    <w:p w14:paraId="596E3D90" w14:textId="77777777" w:rsidR="00370C7C" w:rsidRPr="00370C7C" w:rsidRDefault="00370C7C" w:rsidP="00F90720">
      <w:pPr>
        <w:pStyle w:val="DCCParagraph"/>
        <w:numPr>
          <w:ilvl w:val="0"/>
          <w:numId w:val="10"/>
        </w:numPr>
        <w:spacing w:after="80"/>
        <w:rPr>
          <w:rFonts w:ascii="Segoe UI" w:hAnsi="Segoe UI" w:cs="Segoe UI"/>
          <w:sz w:val="18"/>
          <w:szCs w:val="18"/>
        </w:rPr>
      </w:pPr>
      <w:r w:rsidRPr="00370C7C">
        <w:lastRenderedPageBreak/>
        <w:t>Was there slavery in Illinois in the territorial and early statehood period? Why or why not? </w:t>
      </w:r>
    </w:p>
    <w:p w14:paraId="753CA6CF" w14:textId="4D66F2D3" w:rsidR="00370C7C" w:rsidRPr="00370C7C" w:rsidRDefault="00370C7C" w:rsidP="00F90720">
      <w:pPr>
        <w:pStyle w:val="DCCParagraph"/>
        <w:numPr>
          <w:ilvl w:val="0"/>
          <w:numId w:val="10"/>
        </w:numPr>
        <w:spacing w:after="80"/>
        <w:rPr>
          <w:rFonts w:ascii="Segoe UI" w:hAnsi="Segoe UI" w:cs="Segoe UI"/>
          <w:sz w:val="18"/>
          <w:szCs w:val="18"/>
        </w:rPr>
      </w:pPr>
      <w:r>
        <w:t>Were slavery and indenture the same in Illinois? If not</w:t>
      </w:r>
      <w:r w:rsidR="3CE963F0">
        <w:t>,</w:t>
      </w:r>
      <w:r>
        <w:t xml:space="preserve"> why not</w:t>
      </w:r>
      <w:r w:rsidR="7CEA6195">
        <w:t>?</w:t>
      </w:r>
      <w:r>
        <w:t xml:space="preserve"> If so, how? </w:t>
      </w:r>
    </w:p>
    <w:p w14:paraId="32D849D0" w14:textId="77777777" w:rsidR="00370C7C" w:rsidRPr="00370C7C" w:rsidRDefault="00370C7C" w:rsidP="00F90720">
      <w:pPr>
        <w:pStyle w:val="DCCParagraph"/>
        <w:numPr>
          <w:ilvl w:val="0"/>
          <w:numId w:val="10"/>
        </w:numPr>
        <w:spacing w:after="80"/>
        <w:rPr>
          <w:rFonts w:ascii="Segoe UI" w:hAnsi="Segoe UI" w:cs="Segoe UI"/>
          <w:sz w:val="18"/>
          <w:szCs w:val="18"/>
        </w:rPr>
      </w:pPr>
      <w:r w:rsidRPr="00370C7C">
        <w:t>Did Black people enter into indenture contracts willingly? Why or why not? </w:t>
      </w:r>
      <w:r w:rsidRPr="00370C7C">
        <w:br/>
        <w:t>What were some reasons Black people might commit to an indenture? </w:t>
      </w:r>
    </w:p>
    <w:p w14:paraId="2E9478B8" w14:textId="77777777" w:rsidR="00370C7C" w:rsidRPr="00370C7C" w:rsidRDefault="00370C7C" w:rsidP="00F90720">
      <w:pPr>
        <w:pStyle w:val="DCCParagraph"/>
        <w:numPr>
          <w:ilvl w:val="0"/>
          <w:numId w:val="10"/>
        </w:numPr>
        <w:spacing w:after="80"/>
        <w:rPr>
          <w:rFonts w:ascii="Segoe UI" w:hAnsi="Segoe UI" w:cs="Segoe UI"/>
          <w:sz w:val="18"/>
          <w:szCs w:val="18"/>
        </w:rPr>
      </w:pPr>
      <w:r w:rsidRPr="00370C7C">
        <w:t>How could you find out more about the Black people mentioned in these sources?  </w:t>
      </w:r>
    </w:p>
    <w:p w14:paraId="6E0955C6" w14:textId="1875ACEC" w:rsidR="00F90720" w:rsidRPr="00F90720" w:rsidRDefault="00370C7C" w:rsidP="00764196">
      <w:pPr>
        <w:pStyle w:val="DCCParagraph"/>
        <w:numPr>
          <w:ilvl w:val="0"/>
          <w:numId w:val="10"/>
        </w:numPr>
        <w:spacing w:after="80"/>
        <w:rPr>
          <w:rFonts w:ascii="Segoe UI" w:hAnsi="Segoe UI" w:cs="Segoe UI"/>
          <w:sz w:val="18"/>
          <w:szCs w:val="18"/>
        </w:rPr>
      </w:pPr>
      <w:r w:rsidRPr="00370C7C">
        <w:t>Discuss with students what element of the lesson most captured their interest. Were all their questions answered? Where could they find information for their unanswered questions? What new information would they like to discover? Where could they look to find that information? </w:t>
      </w:r>
    </w:p>
    <w:p w14:paraId="5C6C17DB" w14:textId="6C96BE24" w:rsidR="00764196" w:rsidRPr="005607B6" w:rsidRDefault="00764196" w:rsidP="00F90720">
      <w:pPr>
        <w:spacing w:before="240"/>
        <w:rPr>
          <w:rStyle w:val="normaltextrun"/>
          <w:b/>
          <w:bCs/>
          <w:sz w:val="28"/>
          <w:szCs w:val="28"/>
        </w:rPr>
      </w:pPr>
      <w:r w:rsidRPr="005607B6">
        <w:rPr>
          <w:rStyle w:val="normaltextrun"/>
          <w:b/>
          <w:bCs/>
          <w:sz w:val="28"/>
          <w:szCs w:val="28"/>
        </w:rPr>
        <w:t>Background</w:t>
      </w:r>
    </w:p>
    <w:p w14:paraId="39DC04D3" w14:textId="77777777" w:rsidR="00764196" w:rsidRPr="00201F48" w:rsidRDefault="00764196" w:rsidP="00764196">
      <w:pPr>
        <w:pStyle w:val="DCCParagraph"/>
      </w:pPr>
      <w:r w:rsidRPr="005607B6">
        <w:rPr>
          <w:rStyle w:val="normaltextrun"/>
        </w:rPr>
        <w:t>Starting from the eras of French domination, slavery be</w:t>
      </w:r>
      <w:r w:rsidRPr="00201F48">
        <w:rPr>
          <w:rStyle w:val="normaltextrun"/>
        </w:rPr>
        <w:t>came a deep part of the economy and development of</w:t>
      </w:r>
      <w:r>
        <w:rPr>
          <w:rStyle w:val="normaltextrun"/>
        </w:rPr>
        <w:t xml:space="preserve"> what is now</w:t>
      </w:r>
      <w:r w:rsidRPr="00201F48">
        <w:rPr>
          <w:rStyle w:val="normaltextrun"/>
        </w:rPr>
        <w:t xml:space="preserve"> southern Illinois. Both French and early American residents enslaved people and paid taxes on them.</w:t>
      </w:r>
    </w:p>
    <w:p w14:paraId="48B1EB71" w14:textId="77777777" w:rsidR="00764196" w:rsidRDefault="00764196" w:rsidP="00764196">
      <w:pPr>
        <w:pStyle w:val="DCCParagraph"/>
      </w:pPr>
      <w:r>
        <w:t>What is now Illinois was part of the Northwest Ordinance of 1787, which outlawed slavery in the Northwest Territory (roughly what is now Ohio, Indiana, Illinois, Michigan, Wisconsin, and part of Minnesota). Arthur St. Clair, the territorial governor, interpreted this to mean that no new enslaved people could be brought into the territory, but that enslaved people already living in the territory would remain legally enslaved.</w:t>
      </w:r>
    </w:p>
    <w:p w14:paraId="6CA23141" w14:textId="77777777" w:rsidR="00764196" w:rsidRDefault="00764196" w:rsidP="00764196">
      <w:pPr>
        <w:pStyle w:val="DCCParagraph"/>
      </w:pPr>
      <w:r>
        <w:t xml:space="preserve">Illinois became part of Indiana Territory in 1800. Indiana Territory laws outlawed enslavement but allowed for “voluntary” indentured servitude. White citizens of the Indiana Territory bent these laws to enslave people. They traveled to slave states and returned with an enslaved person, who was then “voluntarily” indentured. If the person did not agree to the indenture, they could be sold back into official slavery to the south. African Americans under 15 years old were automatically indentured for 20 years. Holders of indentures could sell or trade indenture contracts, effectively selling or trading the indentured person. </w:t>
      </w:r>
    </w:p>
    <w:p w14:paraId="25487756" w14:textId="77777777" w:rsidR="00764196" w:rsidRDefault="00764196" w:rsidP="00764196">
      <w:pPr>
        <w:pStyle w:val="DCCParagraph"/>
      </w:pPr>
      <w:r>
        <w:t xml:space="preserve">The constitution for the State of Illinois was adopted on August 26, 1818, and Illinois officially became a state on December 3, 1818. Under the new state constitution, indentures were supposed to be limited to one year, however, the lengths of all indentures made before statehood remained in force. People enslaved in Illinois before 1787 and their children remained enslaved. </w:t>
      </w:r>
    </w:p>
    <w:p w14:paraId="6816E74C" w14:textId="77777777" w:rsidR="00764196" w:rsidRPr="002E2556" w:rsidRDefault="00764196" w:rsidP="00764196">
      <w:pPr>
        <w:pStyle w:val="DCCParagraph"/>
      </w:pPr>
      <w:r w:rsidRPr="002E2556">
        <w:rPr>
          <w:rStyle w:val="normaltextrun"/>
        </w:rPr>
        <w:t>By 1810, 781 African Americans live</w:t>
      </w:r>
      <w:r>
        <w:rPr>
          <w:rStyle w:val="normaltextrun"/>
        </w:rPr>
        <w:t xml:space="preserve">d </w:t>
      </w:r>
      <w:r w:rsidRPr="002E2556">
        <w:rPr>
          <w:rStyle w:val="normaltextrun"/>
        </w:rPr>
        <w:t xml:space="preserve">in the Illinois Territory: 168 </w:t>
      </w:r>
      <w:r>
        <w:rPr>
          <w:rStyle w:val="normaltextrun"/>
        </w:rPr>
        <w:t>were</w:t>
      </w:r>
      <w:r w:rsidRPr="002E2556">
        <w:rPr>
          <w:rStyle w:val="normaltextrun"/>
        </w:rPr>
        <w:t xml:space="preserve"> enslaved</w:t>
      </w:r>
      <w:r>
        <w:rPr>
          <w:rStyle w:val="normaltextrun"/>
        </w:rPr>
        <w:t>,</w:t>
      </w:r>
      <w:r w:rsidRPr="002E2556">
        <w:rPr>
          <w:rStyle w:val="normaltextrun"/>
        </w:rPr>
        <w:t xml:space="preserve"> and 613 </w:t>
      </w:r>
      <w:r>
        <w:rPr>
          <w:rStyle w:val="normaltextrun"/>
        </w:rPr>
        <w:t>were</w:t>
      </w:r>
      <w:r w:rsidRPr="002E2556">
        <w:rPr>
          <w:rStyle w:val="normaltextrun"/>
        </w:rPr>
        <w:t xml:space="preserve"> free. By 1818, at the time of statehood, 1,173 African Americans live</w:t>
      </w:r>
      <w:r>
        <w:rPr>
          <w:rStyle w:val="normaltextrun"/>
        </w:rPr>
        <w:t>d</w:t>
      </w:r>
      <w:r w:rsidRPr="002E2556">
        <w:rPr>
          <w:rStyle w:val="normaltextrun"/>
        </w:rPr>
        <w:t xml:space="preserve"> in the Illinois Territory: 847 </w:t>
      </w:r>
      <w:r>
        <w:rPr>
          <w:rStyle w:val="normaltextrun"/>
        </w:rPr>
        <w:t>were</w:t>
      </w:r>
      <w:r w:rsidRPr="002E2556">
        <w:rPr>
          <w:rStyle w:val="normaltextrun"/>
        </w:rPr>
        <w:t xml:space="preserve"> servants or </w:t>
      </w:r>
      <w:r>
        <w:rPr>
          <w:rStyle w:val="normaltextrun"/>
        </w:rPr>
        <w:t>enslaved,</w:t>
      </w:r>
      <w:r w:rsidRPr="002E2556">
        <w:rPr>
          <w:rStyle w:val="normaltextrun"/>
        </w:rPr>
        <w:t xml:space="preserve"> and 326 </w:t>
      </w:r>
      <w:r>
        <w:rPr>
          <w:rStyle w:val="normaltextrun"/>
        </w:rPr>
        <w:t>were</w:t>
      </w:r>
      <w:r w:rsidRPr="002E2556">
        <w:rPr>
          <w:rStyle w:val="normaltextrun"/>
        </w:rPr>
        <w:t xml:space="preserve"> free.  </w:t>
      </w:r>
      <w:r w:rsidRPr="002E2556">
        <w:rPr>
          <w:rStyle w:val="eop"/>
        </w:rPr>
        <w:t> </w:t>
      </w:r>
    </w:p>
    <w:p w14:paraId="51B42C45" w14:textId="77777777" w:rsidR="00764196" w:rsidRPr="002E2556" w:rsidRDefault="00764196" w:rsidP="00764196">
      <w:pPr>
        <w:pStyle w:val="DCCParagraph"/>
      </w:pPr>
      <w:r w:rsidRPr="002E2556">
        <w:rPr>
          <w:rStyle w:val="normaltextrun"/>
        </w:rPr>
        <w:t xml:space="preserve">After statehood, threats to Black freedom continued. </w:t>
      </w:r>
      <w:r w:rsidRPr="002E2556">
        <w:t>In 1819</w:t>
      </w:r>
      <w:r>
        <w:t xml:space="preserve">, </w:t>
      </w:r>
      <w:r w:rsidRPr="002E2556">
        <w:t xml:space="preserve">the state legislature passed “black codes” or “black laws,” laws that governed the movements and legal </w:t>
      </w:r>
      <w:r w:rsidRPr="002E2556">
        <w:lastRenderedPageBreak/>
        <w:t xml:space="preserve">status of all Black residents of Illinois. The laws required free Black residents to register with local government and provide documentation proving their freedom. Black residents who could not prove their freedom could be arrested and sold into forced labor for one year. </w:t>
      </w:r>
    </w:p>
    <w:p w14:paraId="08132EDB" w14:textId="77777777" w:rsidR="00764196" w:rsidRPr="002E2556" w:rsidRDefault="00764196" w:rsidP="00764196">
      <w:pPr>
        <w:pStyle w:val="DCCParagraph"/>
      </w:pPr>
      <w:r w:rsidRPr="002E2556">
        <w:rPr>
          <w:rStyle w:val="normaltextrun"/>
        </w:rPr>
        <w:t>In 1824</w:t>
      </w:r>
      <w:r>
        <w:rPr>
          <w:rStyle w:val="normaltextrun"/>
        </w:rPr>
        <w:t>,</w:t>
      </w:r>
      <w:r w:rsidRPr="002E2556">
        <w:rPr>
          <w:rStyle w:val="normaltextrun"/>
        </w:rPr>
        <w:t xml:space="preserve"> statewide legal enslavement almost returned to Illinois until voters defeated an attempt to change the state constitution to allow it. In 1855, “Logan’s Black Law” was passed</w:t>
      </w:r>
      <w:r>
        <w:rPr>
          <w:rStyle w:val="normaltextrun"/>
        </w:rPr>
        <w:t>,</w:t>
      </w:r>
      <w:r w:rsidRPr="002E2556">
        <w:rPr>
          <w:rStyle w:val="normaltextrun"/>
        </w:rPr>
        <w:t xml:space="preserve"> which limited the rights of free Blacks and threatened Black immigrants with indentured servitude.</w:t>
      </w:r>
      <w:r w:rsidRPr="002E2556">
        <w:rPr>
          <w:rStyle w:val="eop"/>
        </w:rPr>
        <w:t> </w:t>
      </w:r>
    </w:p>
    <w:p w14:paraId="6C632FB2" w14:textId="75778CC2" w:rsidR="00764196" w:rsidRPr="00764196" w:rsidRDefault="00764196" w:rsidP="00764196">
      <w:pPr>
        <w:rPr>
          <w:rStyle w:val="normaltextrun"/>
          <w:b/>
          <w:bCs/>
          <w:sz w:val="28"/>
          <w:szCs w:val="28"/>
        </w:rPr>
      </w:pPr>
      <w:r w:rsidRPr="002E2556">
        <w:rPr>
          <w:rStyle w:val="normaltextrun"/>
        </w:rPr>
        <w:t xml:space="preserve">Madison County is currently located in the southern part of the </w:t>
      </w:r>
      <w:r>
        <w:rPr>
          <w:rStyle w:val="normaltextrun"/>
        </w:rPr>
        <w:t>Illinois,</w:t>
      </w:r>
      <w:r w:rsidRPr="002E2556">
        <w:rPr>
          <w:rStyle w:val="normaltextrun"/>
        </w:rPr>
        <w:t xml:space="preserve"> but in 1812, it reached from southwestern Illinois all the way up to the Canadian border. Gallatin County was and still is a small county in southeastern Illinois.</w:t>
      </w:r>
      <w:r w:rsidRPr="002E2556">
        <w:rPr>
          <w:rStyle w:val="eop"/>
        </w:rPr>
        <w:t> </w:t>
      </w:r>
    </w:p>
    <w:p w14:paraId="559EA89A" w14:textId="75CB8E92" w:rsidR="005607B6" w:rsidRDefault="005607B6" w:rsidP="00F90720">
      <w:pPr>
        <w:spacing w:before="240"/>
        <w:rPr>
          <w:rStyle w:val="normaltextrun"/>
          <w:b/>
          <w:bCs/>
          <w:sz w:val="28"/>
          <w:szCs w:val="28"/>
        </w:rPr>
      </w:pPr>
      <w:r w:rsidRPr="00370C7C">
        <w:rPr>
          <w:rStyle w:val="normaltextrun"/>
          <w:b/>
          <w:bCs/>
          <w:sz w:val="28"/>
          <w:szCs w:val="28"/>
        </w:rPr>
        <w:t>Extension Activities</w:t>
      </w:r>
      <w:r>
        <w:rPr>
          <w:rStyle w:val="normaltextrun"/>
          <w:b/>
          <w:bCs/>
          <w:sz w:val="28"/>
          <w:szCs w:val="28"/>
        </w:rPr>
        <w:t xml:space="preserve"> </w:t>
      </w:r>
    </w:p>
    <w:p w14:paraId="5AB0B89E" w14:textId="45F1BC9B" w:rsidR="00370C7C" w:rsidRDefault="00370C7C" w:rsidP="00370C7C">
      <w:pPr>
        <w:pStyle w:val="DCCParagraph"/>
      </w:pPr>
      <w:r w:rsidRPr="00370C7C">
        <w:t>Students might want to explore more of the history of southern Illinois, find out if other states also used this indenture system to get around anti-slavery laws, or research more people who were indentured. </w:t>
      </w:r>
    </w:p>
    <w:p w14:paraId="65DD6BAF" w14:textId="3D65CCC9" w:rsidR="00370C7C" w:rsidRDefault="00370C7C" w:rsidP="00370C7C">
      <w:pPr>
        <w:pStyle w:val="DCCParagraph"/>
      </w:pPr>
      <w:r w:rsidRPr="00370C7C">
        <w:t xml:space="preserve">Illinois </w:t>
      </w:r>
      <w:r>
        <w:t>emancipation</w:t>
      </w:r>
      <w:r w:rsidRPr="00370C7C">
        <w:t xml:space="preserve"> and indenture records are searchable online via the Illinois State Archives’ </w:t>
      </w:r>
      <w:hyperlink r:id="rId24" w:history="1">
        <w:r w:rsidRPr="00370C7C">
          <w:rPr>
            <w:rStyle w:val="Hyperlink"/>
          </w:rPr>
          <w:t>Illinois Servitude and Emancipation Records</w:t>
        </w:r>
      </w:hyperlink>
      <w:r>
        <w:t xml:space="preserve">. Have students search these records, or read more of the </w:t>
      </w:r>
      <w:hyperlink r:id="rId25" w:history="1">
        <w:r w:rsidRPr="00370C7C">
          <w:rPr>
            <w:rStyle w:val="Hyperlink"/>
            <w:i/>
          </w:rPr>
          <w:t>Maddison County</w:t>
        </w:r>
        <w:r w:rsidRPr="00370C7C">
          <w:rPr>
            <w:rStyle w:val="Hyperlink"/>
          </w:rPr>
          <w:t xml:space="preserve"> indenture contracts</w:t>
        </w:r>
      </w:hyperlink>
      <w:r>
        <w:t xml:space="preserve">. Ask students to compare what they find in these sources with the ones they analyzed in this lesson. </w:t>
      </w:r>
    </w:p>
    <w:p w14:paraId="056E2173" w14:textId="4995BED3" w:rsidR="00370C7C" w:rsidRDefault="00370C7C" w:rsidP="00370C7C">
      <w:pPr>
        <w:pStyle w:val="DCCParagraph"/>
        <w:rPr>
          <w:rStyle w:val="normaltextrun"/>
        </w:rPr>
      </w:pPr>
      <w:r w:rsidRPr="00370C7C">
        <w:rPr>
          <w:rStyle w:val="normaltextrun"/>
        </w:rPr>
        <w:t xml:space="preserve">It is very difficult to find information about the Black people mentioned in these indenture records in the US census. A few of the white people mentioned in the lesson can be found in the 1820s and 1830 US Census, </w:t>
      </w:r>
      <w:r w:rsidR="00764196">
        <w:rPr>
          <w:rStyle w:val="normaltextrun"/>
        </w:rPr>
        <w:t xml:space="preserve">though, </w:t>
      </w:r>
      <w:r w:rsidRPr="00370C7C">
        <w:rPr>
          <w:rStyle w:val="normaltextrun"/>
        </w:rPr>
        <w:t xml:space="preserve">which only lists heads of households. Interestingly, none of them list having a free person of color in their households but have enslaved people who match the ages of the indentured people in the documents above. For example, Cornelius Lafferty appears in the 1820 census, and there is an enslaved person in his household who is Dan’s age. </w:t>
      </w:r>
      <w:r w:rsidR="00764196">
        <w:rPr>
          <w:rStyle w:val="normaltextrun"/>
        </w:rPr>
        <w:t xml:space="preserve">See an image </w:t>
      </w:r>
      <w:hyperlink r:id="rId26" w:history="1">
        <w:r w:rsidR="00764196" w:rsidRPr="00771CAB">
          <w:rPr>
            <w:rStyle w:val="Hyperlink"/>
          </w:rPr>
          <w:t>here</w:t>
        </w:r>
      </w:hyperlink>
      <w:r w:rsidR="00764196">
        <w:rPr>
          <w:rStyle w:val="normaltextrun"/>
        </w:rPr>
        <w:t>.</w:t>
      </w:r>
    </w:p>
    <w:p w14:paraId="6B411A6B" w14:textId="3D1F4CE7" w:rsidR="00370C7C" w:rsidRDefault="00764196" w:rsidP="00370C7C">
      <w:pPr>
        <w:pStyle w:val="DCCParagraph"/>
      </w:pPr>
      <w:r>
        <w:t>The columns with text for the Lafferty household are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3420"/>
      </w:tblGrid>
      <w:tr w:rsidR="00764196" w14:paraId="6252DC79" w14:textId="77777777" w:rsidTr="00764196">
        <w:tc>
          <w:tcPr>
            <w:tcW w:w="5310" w:type="dxa"/>
          </w:tcPr>
          <w:p w14:paraId="19478935" w14:textId="39C49499" w:rsidR="00764196" w:rsidRDefault="00764196" w:rsidP="00370C7C">
            <w:pPr>
              <w:pStyle w:val="DCCParagraph"/>
            </w:pPr>
            <w:r>
              <w:t xml:space="preserve">Name </w:t>
            </w:r>
          </w:p>
        </w:tc>
        <w:tc>
          <w:tcPr>
            <w:tcW w:w="3420" w:type="dxa"/>
          </w:tcPr>
          <w:p w14:paraId="686769CD" w14:textId="77A2D323" w:rsidR="00764196" w:rsidRDefault="00764196" w:rsidP="00370C7C">
            <w:pPr>
              <w:pStyle w:val="DCCParagraph"/>
            </w:pPr>
            <w:r>
              <w:t>Cornelius Latfarg [Lafferty]</w:t>
            </w:r>
          </w:p>
        </w:tc>
      </w:tr>
      <w:tr w:rsidR="00764196" w14:paraId="1BCCB4BD" w14:textId="77777777" w:rsidTr="00764196">
        <w:tc>
          <w:tcPr>
            <w:tcW w:w="5310" w:type="dxa"/>
          </w:tcPr>
          <w:p w14:paraId="1FE10997" w14:textId="26DA0A2C" w:rsidR="00764196" w:rsidRDefault="00764196" w:rsidP="00370C7C">
            <w:pPr>
              <w:pStyle w:val="DCCParagraph"/>
            </w:pPr>
            <w:r>
              <w:t>Enumeration Date</w:t>
            </w:r>
          </w:p>
        </w:tc>
        <w:tc>
          <w:tcPr>
            <w:tcW w:w="3420" w:type="dxa"/>
          </w:tcPr>
          <w:p w14:paraId="1739B475" w14:textId="70FE916D" w:rsidR="00764196" w:rsidRDefault="00764196" w:rsidP="00370C7C">
            <w:pPr>
              <w:pStyle w:val="DCCParagraph"/>
            </w:pPr>
            <w:r>
              <w:t>7 Aug 1820</w:t>
            </w:r>
          </w:p>
        </w:tc>
      </w:tr>
      <w:tr w:rsidR="00764196" w14:paraId="6F9C3BAB" w14:textId="77777777" w:rsidTr="00764196">
        <w:tc>
          <w:tcPr>
            <w:tcW w:w="5310" w:type="dxa"/>
          </w:tcPr>
          <w:p w14:paraId="173E6E09" w14:textId="2AE84543" w:rsidR="00764196" w:rsidRDefault="00764196" w:rsidP="00370C7C">
            <w:pPr>
              <w:pStyle w:val="DCCParagraph"/>
            </w:pPr>
            <w:r>
              <w:t>Home in 1820</w:t>
            </w:r>
          </w:p>
        </w:tc>
        <w:tc>
          <w:tcPr>
            <w:tcW w:w="3420" w:type="dxa"/>
          </w:tcPr>
          <w:p w14:paraId="51100BA9" w14:textId="79A0CED4" w:rsidR="00764196" w:rsidRDefault="00764196" w:rsidP="00370C7C">
            <w:pPr>
              <w:pStyle w:val="DCCParagraph"/>
            </w:pPr>
            <w:r>
              <w:t>Gallatin, Illinois, USA</w:t>
            </w:r>
          </w:p>
        </w:tc>
      </w:tr>
      <w:tr w:rsidR="00764196" w14:paraId="73A5828A" w14:textId="77777777" w:rsidTr="00764196">
        <w:tc>
          <w:tcPr>
            <w:tcW w:w="5310" w:type="dxa"/>
          </w:tcPr>
          <w:p w14:paraId="57A9F0D4" w14:textId="77CCF6F5" w:rsidR="00764196" w:rsidRDefault="00764196" w:rsidP="00370C7C">
            <w:pPr>
              <w:pStyle w:val="DCCParagraph"/>
            </w:pPr>
            <w:r>
              <w:t>Free White Persons – Males – Under 10</w:t>
            </w:r>
          </w:p>
        </w:tc>
        <w:tc>
          <w:tcPr>
            <w:tcW w:w="3420" w:type="dxa"/>
          </w:tcPr>
          <w:p w14:paraId="2D88C976" w14:textId="52F2FB25" w:rsidR="00764196" w:rsidRDefault="00764196" w:rsidP="00370C7C">
            <w:pPr>
              <w:pStyle w:val="DCCParagraph"/>
            </w:pPr>
            <w:r>
              <w:t>2</w:t>
            </w:r>
          </w:p>
        </w:tc>
      </w:tr>
      <w:tr w:rsidR="00764196" w14:paraId="4BE599CB" w14:textId="77777777" w:rsidTr="00764196">
        <w:tc>
          <w:tcPr>
            <w:tcW w:w="5310" w:type="dxa"/>
          </w:tcPr>
          <w:p w14:paraId="2F8DDDB2" w14:textId="7B15D252" w:rsidR="00764196" w:rsidRDefault="00764196" w:rsidP="00370C7C">
            <w:pPr>
              <w:pStyle w:val="DCCParagraph"/>
            </w:pPr>
            <w:r>
              <w:t>Free White Persons – Males – 16 thru 25</w:t>
            </w:r>
          </w:p>
        </w:tc>
        <w:tc>
          <w:tcPr>
            <w:tcW w:w="3420" w:type="dxa"/>
          </w:tcPr>
          <w:p w14:paraId="707ECF5A" w14:textId="3E043502" w:rsidR="00764196" w:rsidRDefault="00764196" w:rsidP="00370C7C">
            <w:pPr>
              <w:pStyle w:val="DCCParagraph"/>
            </w:pPr>
            <w:r>
              <w:t>2</w:t>
            </w:r>
          </w:p>
        </w:tc>
      </w:tr>
      <w:tr w:rsidR="00764196" w14:paraId="38B6EF47" w14:textId="77777777" w:rsidTr="00764196">
        <w:tc>
          <w:tcPr>
            <w:tcW w:w="5310" w:type="dxa"/>
          </w:tcPr>
          <w:p w14:paraId="4249E261" w14:textId="684A5772" w:rsidR="00764196" w:rsidRDefault="00764196" w:rsidP="00370C7C">
            <w:pPr>
              <w:pStyle w:val="DCCParagraph"/>
            </w:pPr>
            <w:r>
              <w:t>Free White Persons – Males – 45 and over</w:t>
            </w:r>
          </w:p>
        </w:tc>
        <w:tc>
          <w:tcPr>
            <w:tcW w:w="3420" w:type="dxa"/>
          </w:tcPr>
          <w:p w14:paraId="277E70B7" w14:textId="09D8DE46" w:rsidR="00764196" w:rsidRDefault="00764196" w:rsidP="00370C7C">
            <w:pPr>
              <w:pStyle w:val="DCCParagraph"/>
            </w:pPr>
            <w:r>
              <w:t>1</w:t>
            </w:r>
          </w:p>
        </w:tc>
      </w:tr>
      <w:tr w:rsidR="00764196" w14:paraId="09C0A825" w14:textId="77777777" w:rsidTr="00764196">
        <w:tc>
          <w:tcPr>
            <w:tcW w:w="5310" w:type="dxa"/>
          </w:tcPr>
          <w:p w14:paraId="5D06459E" w14:textId="77421719" w:rsidR="00764196" w:rsidRDefault="00764196" w:rsidP="00370C7C">
            <w:pPr>
              <w:pStyle w:val="DCCParagraph"/>
            </w:pPr>
            <w:r>
              <w:t>Free White Persons – Females – 10 thru 15</w:t>
            </w:r>
          </w:p>
        </w:tc>
        <w:tc>
          <w:tcPr>
            <w:tcW w:w="3420" w:type="dxa"/>
          </w:tcPr>
          <w:p w14:paraId="54A99B89" w14:textId="3D7D01A2" w:rsidR="00764196" w:rsidRDefault="00764196" w:rsidP="00370C7C">
            <w:pPr>
              <w:pStyle w:val="DCCParagraph"/>
            </w:pPr>
            <w:r>
              <w:t>1</w:t>
            </w:r>
          </w:p>
        </w:tc>
      </w:tr>
      <w:tr w:rsidR="00764196" w14:paraId="7CCF27BB" w14:textId="77777777" w:rsidTr="00764196">
        <w:tc>
          <w:tcPr>
            <w:tcW w:w="5310" w:type="dxa"/>
          </w:tcPr>
          <w:p w14:paraId="3EFF50F5" w14:textId="78577FA4" w:rsidR="00764196" w:rsidRDefault="00764196" w:rsidP="00370C7C">
            <w:pPr>
              <w:pStyle w:val="DCCParagraph"/>
            </w:pPr>
            <w:r>
              <w:t>Free White Persons – Females – 45 and over</w:t>
            </w:r>
          </w:p>
        </w:tc>
        <w:tc>
          <w:tcPr>
            <w:tcW w:w="3420" w:type="dxa"/>
          </w:tcPr>
          <w:p w14:paraId="63D1A5B6" w14:textId="4FC8B74C" w:rsidR="00764196" w:rsidRDefault="00764196" w:rsidP="00370C7C">
            <w:pPr>
              <w:pStyle w:val="DCCParagraph"/>
            </w:pPr>
            <w:r>
              <w:t>1</w:t>
            </w:r>
          </w:p>
        </w:tc>
      </w:tr>
      <w:tr w:rsidR="00764196" w14:paraId="6C017E09" w14:textId="77777777" w:rsidTr="00764196">
        <w:tc>
          <w:tcPr>
            <w:tcW w:w="5310" w:type="dxa"/>
          </w:tcPr>
          <w:p w14:paraId="3C4759FD" w14:textId="6B84EB0E" w:rsidR="00764196" w:rsidRDefault="00764196" w:rsidP="00370C7C">
            <w:pPr>
              <w:pStyle w:val="DCCParagraph"/>
            </w:pPr>
            <w:r>
              <w:t>Slaves – Males – 26 thru 44</w:t>
            </w:r>
          </w:p>
        </w:tc>
        <w:tc>
          <w:tcPr>
            <w:tcW w:w="3420" w:type="dxa"/>
          </w:tcPr>
          <w:p w14:paraId="18541049" w14:textId="653A6029" w:rsidR="00764196" w:rsidRDefault="00764196" w:rsidP="00370C7C">
            <w:pPr>
              <w:pStyle w:val="DCCParagraph"/>
            </w:pPr>
            <w:r>
              <w:t>1</w:t>
            </w:r>
          </w:p>
        </w:tc>
      </w:tr>
      <w:tr w:rsidR="00764196" w14:paraId="67C26148" w14:textId="77777777" w:rsidTr="00764196">
        <w:tc>
          <w:tcPr>
            <w:tcW w:w="5310" w:type="dxa"/>
          </w:tcPr>
          <w:p w14:paraId="5DF2B2C0" w14:textId="057C2555" w:rsidR="00764196" w:rsidRDefault="00764196" w:rsidP="00370C7C">
            <w:pPr>
              <w:pStyle w:val="DCCParagraph"/>
            </w:pPr>
            <w:r>
              <w:t>Foreigners not Naturalized</w:t>
            </w:r>
          </w:p>
        </w:tc>
        <w:tc>
          <w:tcPr>
            <w:tcW w:w="3420" w:type="dxa"/>
          </w:tcPr>
          <w:p w14:paraId="42C0567A" w14:textId="06B0E88D" w:rsidR="00764196" w:rsidRDefault="00764196" w:rsidP="00370C7C">
            <w:pPr>
              <w:pStyle w:val="DCCParagraph"/>
            </w:pPr>
            <w:r>
              <w:t>1</w:t>
            </w:r>
          </w:p>
        </w:tc>
      </w:tr>
      <w:tr w:rsidR="00764196" w14:paraId="61CE8144" w14:textId="77777777" w:rsidTr="00764196">
        <w:tc>
          <w:tcPr>
            <w:tcW w:w="5310" w:type="dxa"/>
          </w:tcPr>
          <w:p w14:paraId="664FCDD7" w14:textId="38A6036C" w:rsidR="00764196" w:rsidRDefault="00764196" w:rsidP="00370C7C">
            <w:pPr>
              <w:pStyle w:val="DCCParagraph"/>
            </w:pPr>
            <w:r>
              <w:t>Number of Persons – Engaged in Agriculture</w:t>
            </w:r>
          </w:p>
        </w:tc>
        <w:tc>
          <w:tcPr>
            <w:tcW w:w="3420" w:type="dxa"/>
          </w:tcPr>
          <w:p w14:paraId="1E98AA6B" w14:textId="6E6F3031" w:rsidR="00764196" w:rsidRDefault="00764196" w:rsidP="00370C7C">
            <w:pPr>
              <w:pStyle w:val="DCCParagraph"/>
            </w:pPr>
            <w:r>
              <w:t>5</w:t>
            </w:r>
          </w:p>
        </w:tc>
      </w:tr>
      <w:tr w:rsidR="00764196" w14:paraId="07654311" w14:textId="77777777" w:rsidTr="00764196">
        <w:tc>
          <w:tcPr>
            <w:tcW w:w="5310" w:type="dxa"/>
          </w:tcPr>
          <w:p w14:paraId="1A487E02" w14:textId="5F40D737" w:rsidR="00764196" w:rsidRDefault="00764196" w:rsidP="00370C7C">
            <w:pPr>
              <w:pStyle w:val="DCCParagraph"/>
            </w:pPr>
            <w:r>
              <w:t>Free White Persons – Under 16</w:t>
            </w:r>
          </w:p>
        </w:tc>
        <w:tc>
          <w:tcPr>
            <w:tcW w:w="3420" w:type="dxa"/>
          </w:tcPr>
          <w:p w14:paraId="6A16CA8C" w14:textId="558D42DA" w:rsidR="00764196" w:rsidRDefault="00764196" w:rsidP="00370C7C">
            <w:pPr>
              <w:pStyle w:val="DCCParagraph"/>
            </w:pPr>
            <w:r>
              <w:t>3</w:t>
            </w:r>
          </w:p>
        </w:tc>
      </w:tr>
      <w:tr w:rsidR="00764196" w14:paraId="2AE3350F" w14:textId="77777777" w:rsidTr="00764196">
        <w:tc>
          <w:tcPr>
            <w:tcW w:w="5310" w:type="dxa"/>
          </w:tcPr>
          <w:p w14:paraId="6F22E061" w14:textId="0A2B2C6C" w:rsidR="00764196" w:rsidRDefault="00764196" w:rsidP="00370C7C">
            <w:pPr>
              <w:pStyle w:val="DCCParagraph"/>
            </w:pPr>
            <w:r>
              <w:lastRenderedPageBreak/>
              <w:t>Free White Persons – Over 25</w:t>
            </w:r>
          </w:p>
        </w:tc>
        <w:tc>
          <w:tcPr>
            <w:tcW w:w="3420" w:type="dxa"/>
          </w:tcPr>
          <w:p w14:paraId="2806E09A" w14:textId="3553F3B1" w:rsidR="00764196" w:rsidRDefault="00764196" w:rsidP="00370C7C">
            <w:pPr>
              <w:pStyle w:val="DCCParagraph"/>
            </w:pPr>
            <w:r>
              <w:t>2</w:t>
            </w:r>
          </w:p>
        </w:tc>
      </w:tr>
      <w:tr w:rsidR="00764196" w14:paraId="24A3E724" w14:textId="77777777" w:rsidTr="00764196">
        <w:tc>
          <w:tcPr>
            <w:tcW w:w="5310" w:type="dxa"/>
          </w:tcPr>
          <w:p w14:paraId="4E845518" w14:textId="6BCBD05C" w:rsidR="00764196" w:rsidRDefault="00764196" w:rsidP="00370C7C">
            <w:pPr>
              <w:pStyle w:val="DCCParagraph"/>
            </w:pPr>
            <w:r>
              <w:t>Total Free White Persons</w:t>
            </w:r>
          </w:p>
        </w:tc>
        <w:tc>
          <w:tcPr>
            <w:tcW w:w="3420" w:type="dxa"/>
          </w:tcPr>
          <w:p w14:paraId="45C15342" w14:textId="05053FB4" w:rsidR="00764196" w:rsidRDefault="00764196" w:rsidP="00370C7C">
            <w:pPr>
              <w:pStyle w:val="DCCParagraph"/>
            </w:pPr>
            <w:r>
              <w:t>7</w:t>
            </w:r>
          </w:p>
        </w:tc>
      </w:tr>
      <w:tr w:rsidR="00764196" w14:paraId="284BD806" w14:textId="77777777" w:rsidTr="00764196">
        <w:tc>
          <w:tcPr>
            <w:tcW w:w="5310" w:type="dxa"/>
          </w:tcPr>
          <w:p w14:paraId="754EFF75" w14:textId="5D02D58C" w:rsidR="00764196" w:rsidRDefault="00764196" w:rsidP="00370C7C">
            <w:pPr>
              <w:pStyle w:val="DCCParagraph"/>
            </w:pPr>
            <w:r>
              <w:t>Total Slaves</w:t>
            </w:r>
          </w:p>
        </w:tc>
        <w:tc>
          <w:tcPr>
            <w:tcW w:w="3420" w:type="dxa"/>
          </w:tcPr>
          <w:p w14:paraId="72AB14DA" w14:textId="50C7504C" w:rsidR="00764196" w:rsidRDefault="00764196" w:rsidP="00370C7C">
            <w:pPr>
              <w:pStyle w:val="DCCParagraph"/>
            </w:pPr>
            <w:r>
              <w:t>1</w:t>
            </w:r>
          </w:p>
        </w:tc>
      </w:tr>
      <w:tr w:rsidR="00764196" w14:paraId="49B0E781" w14:textId="77777777" w:rsidTr="00764196">
        <w:tc>
          <w:tcPr>
            <w:tcW w:w="5310" w:type="dxa"/>
          </w:tcPr>
          <w:p w14:paraId="45615814" w14:textId="55C675FD" w:rsidR="00764196" w:rsidRDefault="00764196" w:rsidP="00370C7C">
            <w:pPr>
              <w:pStyle w:val="DCCParagraph"/>
            </w:pPr>
            <w:r>
              <w:t xml:space="preserve">Total All Persons – White, Slaves, Colored, Other </w:t>
            </w:r>
          </w:p>
        </w:tc>
        <w:tc>
          <w:tcPr>
            <w:tcW w:w="3420" w:type="dxa"/>
          </w:tcPr>
          <w:p w14:paraId="427CD2D4" w14:textId="39A95229" w:rsidR="00764196" w:rsidRDefault="00764196" w:rsidP="00370C7C">
            <w:pPr>
              <w:pStyle w:val="DCCParagraph"/>
            </w:pPr>
            <w:r>
              <w:t>8</w:t>
            </w:r>
          </w:p>
        </w:tc>
      </w:tr>
    </w:tbl>
    <w:p w14:paraId="59122F68" w14:textId="2D86DFAD" w:rsidR="00764196" w:rsidRDefault="00764196" w:rsidP="00370C7C">
      <w:pPr>
        <w:pStyle w:val="DCCParagraph"/>
      </w:pPr>
    </w:p>
    <w:p w14:paraId="2A3FB96E" w14:textId="57C39316" w:rsidR="00764196" w:rsidRDefault="00764196" w:rsidP="00370C7C">
      <w:pPr>
        <w:pStyle w:val="DCCParagraph"/>
      </w:pPr>
      <w:r>
        <w:t>Ask students to analyze the information above. What does it tell you about Lafferty’s family? Does it give you any new context for Dan’s contract or any of the other contracts?</w:t>
      </w:r>
    </w:p>
    <w:p w14:paraId="04EE996C" w14:textId="7B75E5C4" w:rsidR="00764196" w:rsidRDefault="0020533C" w:rsidP="00370C7C">
      <w:pPr>
        <w:pStyle w:val="DCCParagraph"/>
      </w:pPr>
      <w:r>
        <w:t>Search</w:t>
      </w:r>
      <w:r w:rsidR="00764196">
        <w:t xml:space="preserve"> for the other white people named in the contracts </w:t>
      </w:r>
      <w:r>
        <w:t xml:space="preserve">in the </w:t>
      </w:r>
      <w:hyperlink r:id="rId27" w:history="1">
        <w:r w:rsidRPr="0020533C">
          <w:rPr>
            <w:rStyle w:val="Hyperlink"/>
          </w:rPr>
          <w:t>1820 and 1830 censuses</w:t>
        </w:r>
      </w:hyperlink>
      <w:r>
        <w:t xml:space="preserve"> </w:t>
      </w:r>
      <w:r w:rsidR="00764196">
        <w:t xml:space="preserve">and discuss the information you find. </w:t>
      </w:r>
    </w:p>
    <w:p w14:paraId="408082F9" w14:textId="77777777" w:rsidR="00880C43" w:rsidRPr="00370C7C" w:rsidRDefault="00880C43" w:rsidP="00370C7C">
      <w:pPr>
        <w:pStyle w:val="DCCParagraph"/>
      </w:pPr>
    </w:p>
    <w:p w14:paraId="1F2DB8A4" w14:textId="77777777" w:rsidR="000A74B3" w:rsidRPr="0020533C" w:rsidRDefault="000A74B3" w:rsidP="00F90720">
      <w:pPr>
        <w:pStyle w:val="DCCHeading1"/>
      </w:pPr>
      <w:r>
        <w:t>Words to Know</w:t>
      </w:r>
    </w:p>
    <w:p w14:paraId="7A59ADC2" w14:textId="34C2ADC9" w:rsidR="52DA600F" w:rsidRDefault="52DA600F" w:rsidP="0649EE24">
      <w:pPr>
        <w:pStyle w:val="DCCParagraph"/>
      </w:pPr>
      <w:r w:rsidRPr="0649EE24">
        <w:rPr>
          <w:rStyle w:val="DCCParagraphChar"/>
          <w:b/>
          <w:bCs/>
        </w:rPr>
        <w:t>&amp;c |</w:t>
      </w:r>
      <w:r w:rsidRPr="0649EE24">
        <w:rPr>
          <w:rStyle w:val="DCCParagraphChar"/>
        </w:rPr>
        <w:t xml:space="preserve"> abbreviation for “et cetera”</w:t>
      </w:r>
    </w:p>
    <w:p w14:paraId="61AA8C93" w14:textId="45C88992" w:rsidR="0020533C" w:rsidRPr="0020533C" w:rsidRDefault="0020533C" w:rsidP="0020533C">
      <w:pPr>
        <w:pStyle w:val="DCCParagraph"/>
      </w:pPr>
      <w:r w:rsidRPr="0020533C">
        <w:rPr>
          <w:rStyle w:val="DCCParagraphChar"/>
          <w:b/>
        </w:rPr>
        <w:t>Indenture</w:t>
      </w:r>
      <w:r w:rsidR="000A74B3" w:rsidRPr="0020533C">
        <w:rPr>
          <w:rStyle w:val="DCCParagraphChar"/>
          <w:b/>
        </w:rPr>
        <w:t xml:space="preserve"> │</w:t>
      </w:r>
      <w:r w:rsidR="000A74B3" w:rsidRPr="0020533C">
        <w:rPr>
          <w:rStyle w:val="DCCParagraphChar"/>
        </w:rPr>
        <w:t xml:space="preserve"> </w:t>
      </w:r>
      <w:r w:rsidRPr="0020533C">
        <w:rPr>
          <w:rStyle w:val="DCCParagraphChar"/>
        </w:rPr>
        <w:t>a contract binding one person to work for another for a set period of time</w:t>
      </w:r>
      <w:r w:rsidRPr="0020533C">
        <w:rPr>
          <w:rStyle w:val="scxw95185199"/>
        </w:rPr>
        <w:t> </w:t>
      </w:r>
    </w:p>
    <w:p w14:paraId="15DF8DF5" w14:textId="3D18847E" w:rsidR="0020533C" w:rsidRDefault="0020533C" w:rsidP="0649EE24">
      <w:pPr>
        <w:pStyle w:val="DCCParagraph"/>
        <w:rPr>
          <w:rStyle w:val="DCCParagraphChar"/>
        </w:rPr>
      </w:pPr>
      <w:r w:rsidRPr="0649EE24">
        <w:rPr>
          <w:rStyle w:val="DCCParagraphChar"/>
          <w:b/>
          <w:bCs/>
        </w:rPr>
        <w:t>Manumission</w:t>
      </w:r>
      <w:r w:rsidR="000A74B3" w:rsidRPr="0649EE24">
        <w:rPr>
          <w:rStyle w:val="DCCParagraphChar"/>
          <w:b/>
          <w:bCs/>
        </w:rPr>
        <w:t xml:space="preserve"> |</w:t>
      </w:r>
      <w:r w:rsidR="000A74B3" w:rsidRPr="0649EE24">
        <w:rPr>
          <w:rStyle w:val="DCCParagraphChar"/>
        </w:rPr>
        <w:t xml:space="preserve"> </w:t>
      </w:r>
      <w:r w:rsidRPr="0649EE24">
        <w:rPr>
          <w:rStyle w:val="DCCParagraphChar"/>
        </w:rPr>
        <w:t>formal emancipation from / freedom from slavery</w:t>
      </w:r>
    </w:p>
    <w:p w14:paraId="72B81A68" w14:textId="77777777" w:rsidR="00880C43" w:rsidRDefault="00880C43" w:rsidP="0649EE24">
      <w:pPr>
        <w:pStyle w:val="DCCParagraph"/>
      </w:pPr>
    </w:p>
    <w:p w14:paraId="1B99621A" w14:textId="0C204F9B" w:rsidR="000A74B3" w:rsidRPr="005F0438" w:rsidRDefault="000A74B3" w:rsidP="005F0438">
      <w:pPr>
        <w:pStyle w:val="DCCHeading1"/>
      </w:pPr>
      <w:r w:rsidRPr="0020533C">
        <w:t>Additional Resources</w:t>
      </w:r>
    </w:p>
    <w:p w14:paraId="07A9FD5A" w14:textId="496D5065" w:rsidR="000A74B3" w:rsidRDefault="00201F48" w:rsidP="00F90720">
      <w:pPr>
        <w:pStyle w:val="ListParagraph"/>
        <w:numPr>
          <w:ilvl w:val="0"/>
          <w:numId w:val="11"/>
        </w:numPr>
        <w:spacing w:after="80"/>
        <w:contextualSpacing w:val="0"/>
        <w:rPr>
          <w:rFonts w:cstheme="majorHAnsi"/>
          <w:color w:val="000000" w:themeColor="text1"/>
        </w:rPr>
      </w:pPr>
      <w:hyperlink r:id="rId28" w:history="1">
        <w:r w:rsidRPr="0020533C">
          <w:rPr>
            <w:rStyle w:val="Hyperlink"/>
            <w:rFonts w:cstheme="majorHAnsi"/>
          </w:rPr>
          <w:t>“Black Life in Antebellum Illinois: Slavery and Racist Laws,”</w:t>
        </w:r>
      </w:hyperlink>
      <w:r w:rsidRPr="0020533C">
        <w:rPr>
          <w:rFonts w:cstheme="majorHAnsi"/>
          <w:color w:val="000000" w:themeColor="text1"/>
        </w:rPr>
        <w:t xml:space="preserve"> </w:t>
      </w:r>
      <w:r w:rsidRPr="0020533C">
        <w:rPr>
          <w:rFonts w:cstheme="majorHAnsi"/>
          <w:i/>
          <w:color w:val="000000" w:themeColor="text1"/>
        </w:rPr>
        <w:t>The Colored Conventions Project</w:t>
      </w:r>
      <w:r w:rsidRPr="0020533C">
        <w:rPr>
          <w:rFonts w:cstheme="majorHAnsi"/>
          <w:color w:val="000000" w:themeColor="text1"/>
        </w:rPr>
        <w:t xml:space="preserve">. </w:t>
      </w:r>
    </w:p>
    <w:p w14:paraId="01B213E1" w14:textId="50922BE2" w:rsidR="0020533C" w:rsidRDefault="0020533C" w:rsidP="00F90720">
      <w:pPr>
        <w:pStyle w:val="ListParagraph"/>
        <w:numPr>
          <w:ilvl w:val="0"/>
          <w:numId w:val="11"/>
        </w:numPr>
        <w:spacing w:after="80"/>
        <w:contextualSpacing w:val="0"/>
        <w:rPr>
          <w:rFonts w:cstheme="majorHAnsi"/>
          <w:color w:val="000000" w:themeColor="text1"/>
        </w:rPr>
      </w:pPr>
      <w:hyperlink r:id="rId29" w:history="1">
        <w:r>
          <w:rPr>
            <w:rStyle w:val="Hyperlink"/>
            <w:rFonts w:cstheme="majorHAnsi"/>
          </w:rPr>
          <w:t>”C</w:t>
        </w:r>
        <w:r w:rsidRPr="0020533C">
          <w:rPr>
            <w:rStyle w:val="Hyperlink"/>
            <w:rFonts w:cstheme="majorHAnsi"/>
          </w:rPr>
          <w:t>hronology of Illinois Histor</w:t>
        </w:r>
        <w:r>
          <w:rPr>
            <w:rStyle w:val="Hyperlink"/>
            <w:rFonts w:cstheme="majorHAnsi"/>
          </w:rPr>
          <w:t>y,”</w:t>
        </w:r>
      </w:hyperlink>
      <w:r>
        <w:rPr>
          <w:rFonts w:cstheme="majorHAnsi"/>
          <w:color w:val="000000" w:themeColor="text1"/>
        </w:rPr>
        <w:t xml:space="preserve"> Illinois Blue Book, Illinois Secretary of State</w:t>
      </w:r>
    </w:p>
    <w:p w14:paraId="4C99FB0D" w14:textId="763A3F1E" w:rsidR="0020533C" w:rsidRDefault="0020533C" w:rsidP="00F90720">
      <w:pPr>
        <w:pStyle w:val="ListParagraph"/>
        <w:numPr>
          <w:ilvl w:val="0"/>
          <w:numId w:val="11"/>
        </w:numPr>
        <w:spacing w:after="80"/>
        <w:contextualSpacing w:val="0"/>
        <w:rPr>
          <w:rFonts w:cstheme="majorHAnsi"/>
          <w:color w:val="000000" w:themeColor="text1"/>
        </w:rPr>
      </w:pPr>
      <w:hyperlink r:id="rId30" w:history="1">
        <w:r w:rsidRPr="0020533C">
          <w:rPr>
            <w:rStyle w:val="Hyperlink"/>
            <w:rFonts w:cstheme="majorHAnsi"/>
          </w:rPr>
          <w:t>Madison Historical: The Online Encyclopedia and Digital Archive of Madison County, Illinois</w:t>
        </w:r>
      </w:hyperlink>
    </w:p>
    <w:p w14:paraId="3EDB63B8" w14:textId="6AF9944A" w:rsidR="000A74B3" w:rsidRPr="0020533C" w:rsidRDefault="0020533C" w:rsidP="00F90720">
      <w:pPr>
        <w:pStyle w:val="ListParagraph"/>
        <w:numPr>
          <w:ilvl w:val="0"/>
          <w:numId w:val="11"/>
        </w:numPr>
        <w:spacing w:after="80"/>
        <w:contextualSpacing w:val="0"/>
        <w:rPr>
          <w:rFonts w:cstheme="majorHAnsi"/>
          <w:color w:val="000000" w:themeColor="text1"/>
        </w:rPr>
      </w:pPr>
      <w:hyperlink r:id="rId31" w:history="1">
        <w:r>
          <w:rPr>
            <w:rStyle w:val="Hyperlink"/>
            <w:rFonts w:cstheme="majorHAnsi"/>
          </w:rPr>
          <w:t>“T</w:t>
        </w:r>
        <w:r w:rsidRPr="0020533C">
          <w:rPr>
            <w:rStyle w:val="Hyperlink"/>
            <w:rFonts w:cstheme="majorHAnsi"/>
          </w:rPr>
          <w:t>he Story of Illinois</w:t>
        </w:r>
        <w:r>
          <w:rPr>
            <w:rStyle w:val="Hyperlink"/>
            <w:rFonts w:cstheme="majorHAnsi"/>
          </w:rPr>
          <w:t>,”</w:t>
        </w:r>
      </w:hyperlink>
      <w:r>
        <w:rPr>
          <w:rFonts w:cstheme="majorHAnsi"/>
          <w:color w:val="000000" w:themeColor="text1"/>
        </w:rPr>
        <w:t xml:space="preserve">  Illinois State Museum</w:t>
      </w:r>
    </w:p>
    <w:sectPr w:rsidR="000A74B3" w:rsidRPr="0020533C" w:rsidSect="0032337A">
      <w:headerReference w:type="default" r:id="rId32"/>
      <w:footerReference w:type="default" r:id="rId33"/>
      <w:type w:val="continuous"/>
      <w:pgSz w:w="12240" w:h="15840"/>
      <w:pgMar w:top="1440" w:right="1440" w:bottom="1170" w:left="144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CB7A1" w14:textId="77777777" w:rsidR="00452BEC" w:rsidRDefault="00452BEC" w:rsidP="00AD59E3">
      <w:r>
        <w:separator/>
      </w:r>
    </w:p>
    <w:p w14:paraId="4AED7F11" w14:textId="77777777" w:rsidR="00452BEC" w:rsidRDefault="00452BEC" w:rsidP="00AD59E3"/>
  </w:endnote>
  <w:endnote w:type="continuationSeparator" w:id="0">
    <w:p w14:paraId="2752759D" w14:textId="77777777" w:rsidR="00452BEC" w:rsidRDefault="00452BEC" w:rsidP="00AD59E3">
      <w:r>
        <w:continuationSeparator/>
      </w:r>
    </w:p>
    <w:p w14:paraId="2176E09A" w14:textId="77777777" w:rsidR="00452BEC" w:rsidRDefault="00452BEC" w:rsidP="00AD59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FDDAA" w14:textId="65466647" w:rsidR="00AD59E3" w:rsidRPr="000562C6" w:rsidRDefault="00133ABB" w:rsidP="000562C6">
    <w:pPr>
      <w:pStyle w:val="Footer"/>
      <w:rPr>
        <w:i/>
        <w:iCs/>
        <w:sz w:val="20"/>
        <w:szCs w:val="20"/>
      </w:rPr>
    </w:pPr>
    <w:r w:rsidRPr="00133ABB">
      <w:rPr>
        <w:i/>
        <w:iCs/>
        <w:sz w:val="20"/>
        <w:szCs w:val="20"/>
      </w:rPr>
      <w:t>Lesson</w:t>
    </w:r>
    <w:r w:rsidR="000562C6" w:rsidRPr="00133ABB">
      <w:rPr>
        <w:i/>
        <w:iCs/>
        <w:sz w:val="20"/>
        <w:szCs w:val="20"/>
      </w:rPr>
      <w:t xml:space="preserve"> written by </w:t>
    </w:r>
    <w:r w:rsidR="000562C6" w:rsidRPr="00133ABB">
      <w:rPr>
        <w:i/>
        <w:iCs/>
        <w:color w:val="000000"/>
        <w:sz w:val="20"/>
        <w:szCs w:val="20"/>
      </w:rPr>
      <w:t>Hilary Mac Austin (202</w:t>
    </w:r>
    <w:r w:rsidRPr="00133ABB">
      <w:rPr>
        <w:i/>
        <w:iCs/>
        <w:color w:val="000000"/>
        <w:sz w:val="20"/>
        <w:szCs w:val="20"/>
      </w:rPr>
      <w:t>4</w:t>
    </w:r>
    <w:r w:rsidR="000562C6" w:rsidRPr="00133ABB">
      <w:rPr>
        <w:i/>
        <w:iCs/>
        <w:color w:val="000000"/>
        <w:sz w:val="20"/>
        <w:szCs w:val="20"/>
      </w:rPr>
      <w:t>)</w:t>
    </w:r>
    <w:r w:rsidR="000562C6">
      <w:rPr>
        <w:i/>
        <w:iCs/>
        <w:sz w:val="20"/>
        <w:szCs w:val="20"/>
      </w:rPr>
      <w:tab/>
    </w:r>
    <w:r w:rsidR="000562C6">
      <w:rPr>
        <w:i/>
        <w:iCs/>
        <w:sz w:val="20"/>
        <w:szCs w:val="20"/>
      </w:rPr>
      <w:tab/>
    </w:r>
    <w:sdt>
      <w:sdtPr>
        <w:rPr>
          <w:sz w:val="20"/>
          <w:szCs w:val="20"/>
        </w:rPr>
        <w:id w:val="1621956445"/>
        <w:docPartObj>
          <w:docPartGallery w:val="Page Numbers (Bottom of Page)"/>
          <w:docPartUnique/>
        </w:docPartObj>
      </w:sdtPr>
      <w:sdtEndPr>
        <w:rPr>
          <w:noProof/>
        </w:rPr>
      </w:sdtEndPr>
      <w:sdtContent>
        <w:r w:rsidR="00AD59E3" w:rsidRPr="000562C6">
          <w:rPr>
            <w:sz w:val="20"/>
            <w:szCs w:val="20"/>
          </w:rPr>
          <w:fldChar w:fldCharType="begin"/>
        </w:r>
        <w:r w:rsidR="00AD59E3" w:rsidRPr="000562C6">
          <w:rPr>
            <w:sz w:val="20"/>
            <w:szCs w:val="20"/>
          </w:rPr>
          <w:instrText xml:space="preserve"> PAGE   \* MERGEFORMAT </w:instrText>
        </w:r>
        <w:r w:rsidR="00AD59E3" w:rsidRPr="000562C6">
          <w:rPr>
            <w:sz w:val="20"/>
            <w:szCs w:val="20"/>
          </w:rPr>
          <w:fldChar w:fldCharType="separate"/>
        </w:r>
        <w:r w:rsidR="00AD59E3" w:rsidRPr="000562C6">
          <w:rPr>
            <w:noProof/>
            <w:sz w:val="20"/>
            <w:szCs w:val="20"/>
          </w:rPr>
          <w:t>2</w:t>
        </w:r>
        <w:r w:rsidR="00AD59E3" w:rsidRPr="000562C6">
          <w:rPr>
            <w:noProof/>
            <w:sz w:val="20"/>
            <w:szCs w:val="20"/>
          </w:rPr>
          <w:fldChar w:fldCharType="end"/>
        </w:r>
      </w:sdtContent>
    </w:sdt>
  </w:p>
  <w:p w14:paraId="54B46F57" w14:textId="77777777" w:rsidR="00BD48D6" w:rsidRPr="000562C6" w:rsidRDefault="00BD48D6" w:rsidP="00AD59E3">
    <w:pP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1A7B8" w14:textId="77777777" w:rsidR="00452BEC" w:rsidRDefault="00452BEC" w:rsidP="00AD59E3">
      <w:r>
        <w:separator/>
      </w:r>
    </w:p>
    <w:p w14:paraId="22AC1330" w14:textId="77777777" w:rsidR="00452BEC" w:rsidRDefault="00452BEC" w:rsidP="00AD59E3"/>
  </w:footnote>
  <w:footnote w:type="continuationSeparator" w:id="0">
    <w:p w14:paraId="5A7F86D6" w14:textId="77777777" w:rsidR="00452BEC" w:rsidRDefault="00452BEC" w:rsidP="00AD59E3">
      <w:r>
        <w:continuationSeparator/>
      </w:r>
    </w:p>
    <w:p w14:paraId="69649DDA" w14:textId="77777777" w:rsidR="00452BEC" w:rsidRDefault="00452BEC" w:rsidP="00AD59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4CF89" w14:textId="37255D9F" w:rsidR="00333921" w:rsidRPr="00DD109B" w:rsidRDefault="006D089D" w:rsidP="00DD109B">
    <w:pPr>
      <w:pStyle w:val="Header"/>
      <w:jc w:val="right"/>
      <w:rPr>
        <w:i/>
        <w:iCs/>
        <w:sz w:val="22"/>
        <w:szCs w:val="22"/>
      </w:rPr>
    </w:pPr>
    <w:r>
      <w:rPr>
        <w:i/>
        <w:iCs/>
        <w:noProof/>
        <w:sz w:val="22"/>
        <w:szCs w:val="22"/>
      </w:rPr>
      <w:drawing>
        <wp:anchor distT="0" distB="0" distL="114300" distR="114300" simplePos="0" relativeHeight="251658240" behindDoc="0" locked="0" layoutInCell="1" allowOverlap="1" wp14:anchorId="4E29B134" wp14:editId="49FF8E52">
          <wp:simplePos x="0" y="0"/>
          <wp:positionH relativeFrom="column">
            <wp:posOffset>28575</wp:posOffset>
          </wp:positionH>
          <wp:positionV relativeFrom="paragraph">
            <wp:posOffset>-133350</wp:posOffset>
          </wp:positionV>
          <wp:extent cx="1409700" cy="584835"/>
          <wp:effectExtent l="0" t="0" r="0" b="571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584835"/>
                  </a:xfrm>
                  <a:prstGeom prst="rect">
                    <a:avLst/>
                  </a:prstGeom>
                  <a:noFill/>
                  <a:ln>
                    <a:noFill/>
                  </a:ln>
                </pic:spPr>
              </pic:pic>
            </a:graphicData>
          </a:graphic>
          <wp14:sizeRelH relativeFrom="page">
            <wp14:pctWidth>0</wp14:pctWidth>
          </wp14:sizeRelH>
          <wp14:sizeRelV relativeFrom="page">
            <wp14:pctHeight>0</wp14:pctHeight>
          </wp14:sizeRelV>
        </wp:anchor>
      </w:drawing>
    </w:r>
    <w:r w:rsidR="00585F0B" w:rsidRPr="00DD109B">
      <w:rPr>
        <w:i/>
        <w:iCs/>
        <w:sz w:val="22"/>
        <w:szCs w:val="22"/>
      </w:rPr>
      <w:t>Digital Collections for the Classroom</w:t>
    </w:r>
  </w:p>
  <w:p w14:paraId="0DE3344C" w14:textId="50F76495" w:rsidR="00585F0B" w:rsidRPr="00DD109B" w:rsidRDefault="004B5820" w:rsidP="00DD109B">
    <w:pPr>
      <w:pStyle w:val="Header"/>
      <w:jc w:val="right"/>
      <w:rPr>
        <w:i/>
        <w:iCs/>
        <w:sz w:val="22"/>
        <w:szCs w:val="22"/>
      </w:rPr>
    </w:pPr>
    <w:r w:rsidRPr="004B5820">
      <w:rPr>
        <w:i/>
        <w:iCs/>
        <w:sz w:val="22"/>
        <w:szCs w:val="22"/>
      </w:rPr>
      <w:t>Indenture and Enslavement in Illinois</w:t>
    </w:r>
    <w:r w:rsidR="00006815" w:rsidRPr="004B5820">
      <w:rPr>
        <w:i/>
        <w:iCs/>
        <w:sz w:val="22"/>
        <w:szCs w:val="22"/>
      </w:rPr>
      <w:t xml:space="preserve"> – Full Lesson Plan</w:t>
    </w:r>
  </w:p>
  <w:p w14:paraId="7EE94AD9" w14:textId="77777777" w:rsidR="00BD48D6" w:rsidRDefault="00BD48D6" w:rsidP="00AD59E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D5CCA"/>
    <w:multiLevelType w:val="hybridMultilevel"/>
    <w:tmpl w:val="DACA0B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21F46"/>
    <w:multiLevelType w:val="hybridMultilevel"/>
    <w:tmpl w:val="D77C6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2614DE"/>
    <w:multiLevelType w:val="hybridMultilevel"/>
    <w:tmpl w:val="620E2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DC6D9E"/>
    <w:multiLevelType w:val="hybridMultilevel"/>
    <w:tmpl w:val="AA228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632B86"/>
    <w:multiLevelType w:val="hybridMultilevel"/>
    <w:tmpl w:val="0AB07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522EC6"/>
    <w:multiLevelType w:val="hybridMultilevel"/>
    <w:tmpl w:val="3AB0C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022EDC"/>
    <w:multiLevelType w:val="hybridMultilevel"/>
    <w:tmpl w:val="D2FA3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1336C1"/>
    <w:multiLevelType w:val="multilevel"/>
    <w:tmpl w:val="B37AE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7F7475"/>
    <w:multiLevelType w:val="hybridMultilevel"/>
    <w:tmpl w:val="0A4A1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1A5E94"/>
    <w:multiLevelType w:val="hybridMultilevel"/>
    <w:tmpl w:val="564C0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C83379"/>
    <w:multiLevelType w:val="hybridMultilevel"/>
    <w:tmpl w:val="DD465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2902E7"/>
    <w:multiLevelType w:val="hybridMultilevel"/>
    <w:tmpl w:val="17E88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676E70"/>
    <w:multiLevelType w:val="hybridMultilevel"/>
    <w:tmpl w:val="417EF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8746713">
    <w:abstractNumId w:val="0"/>
  </w:num>
  <w:num w:numId="2" w16cid:durableId="1508445060">
    <w:abstractNumId w:val="10"/>
  </w:num>
  <w:num w:numId="3" w16cid:durableId="1204946027">
    <w:abstractNumId w:val="12"/>
  </w:num>
  <w:num w:numId="4" w16cid:durableId="1933279009">
    <w:abstractNumId w:val="3"/>
  </w:num>
  <w:num w:numId="5" w16cid:durableId="1015427773">
    <w:abstractNumId w:val="6"/>
  </w:num>
  <w:num w:numId="6" w16cid:durableId="1297372194">
    <w:abstractNumId w:val="9"/>
  </w:num>
  <w:num w:numId="7" w16cid:durableId="1757508600">
    <w:abstractNumId w:val="8"/>
  </w:num>
  <w:num w:numId="8" w16cid:durableId="1688170131">
    <w:abstractNumId w:val="1"/>
  </w:num>
  <w:num w:numId="9" w16cid:durableId="819463468">
    <w:abstractNumId w:val="4"/>
  </w:num>
  <w:num w:numId="10" w16cid:durableId="278076852">
    <w:abstractNumId w:val="11"/>
  </w:num>
  <w:num w:numId="11" w16cid:durableId="1025639775">
    <w:abstractNumId w:val="5"/>
  </w:num>
  <w:num w:numId="12" w16cid:durableId="1452479175">
    <w:abstractNumId w:val="2"/>
  </w:num>
  <w:num w:numId="13" w16cid:durableId="1122453835">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F77"/>
    <w:rsid w:val="00006815"/>
    <w:rsid w:val="000513FB"/>
    <w:rsid w:val="000562C6"/>
    <w:rsid w:val="000A010E"/>
    <w:rsid w:val="000A43C9"/>
    <w:rsid w:val="000A74B3"/>
    <w:rsid w:val="000F0F6B"/>
    <w:rsid w:val="00133ABB"/>
    <w:rsid w:val="00147653"/>
    <w:rsid w:val="00190F57"/>
    <w:rsid w:val="001C4075"/>
    <w:rsid w:val="001C45EA"/>
    <w:rsid w:val="001C6DC6"/>
    <w:rsid w:val="001E3D00"/>
    <w:rsid w:val="001E6CCA"/>
    <w:rsid w:val="00201F48"/>
    <w:rsid w:val="0020533C"/>
    <w:rsid w:val="00261207"/>
    <w:rsid w:val="002713A0"/>
    <w:rsid w:val="002E2556"/>
    <w:rsid w:val="00302078"/>
    <w:rsid w:val="0032337A"/>
    <w:rsid w:val="00333830"/>
    <w:rsid w:val="00333921"/>
    <w:rsid w:val="00370C7C"/>
    <w:rsid w:val="00405F3E"/>
    <w:rsid w:val="00434ABC"/>
    <w:rsid w:val="0044728D"/>
    <w:rsid w:val="00452BEC"/>
    <w:rsid w:val="00480273"/>
    <w:rsid w:val="00493E0E"/>
    <w:rsid w:val="004B5820"/>
    <w:rsid w:val="004E111C"/>
    <w:rsid w:val="004E51D6"/>
    <w:rsid w:val="004E5F77"/>
    <w:rsid w:val="00503182"/>
    <w:rsid w:val="00542991"/>
    <w:rsid w:val="005607B6"/>
    <w:rsid w:val="00585F0B"/>
    <w:rsid w:val="005968C4"/>
    <w:rsid w:val="005F0438"/>
    <w:rsid w:val="00692203"/>
    <w:rsid w:val="006D089D"/>
    <w:rsid w:val="00727A9C"/>
    <w:rsid w:val="00742967"/>
    <w:rsid w:val="00764196"/>
    <w:rsid w:val="00771CAB"/>
    <w:rsid w:val="0078641B"/>
    <w:rsid w:val="0087171C"/>
    <w:rsid w:val="00880C43"/>
    <w:rsid w:val="008B19EF"/>
    <w:rsid w:val="00923BB8"/>
    <w:rsid w:val="00941F04"/>
    <w:rsid w:val="009A6E1D"/>
    <w:rsid w:val="009B0675"/>
    <w:rsid w:val="00A5326E"/>
    <w:rsid w:val="00A643A3"/>
    <w:rsid w:val="00AD59E3"/>
    <w:rsid w:val="00B927EE"/>
    <w:rsid w:val="00B9396F"/>
    <w:rsid w:val="00BA0B20"/>
    <w:rsid w:val="00BD48D6"/>
    <w:rsid w:val="00BE6751"/>
    <w:rsid w:val="00C16CCA"/>
    <w:rsid w:val="00C306E0"/>
    <w:rsid w:val="00C4715F"/>
    <w:rsid w:val="00CA1636"/>
    <w:rsid w:val="00CB7E5F"/>
    <w:rsid w:val="00D4036D"/>
    <w:rsid w:val="00D52302"/>
    <w:rsid w:val="00D53550"/>
    <w:rsid w:val="00D90139"/>
    <w:rsid w:val="00DC1761"/>
    <w:rsid w:val="00DD109B"/>
    <w:rsid w:val="00E04AD3"/>
    <w:rsid w:val="00E23BF3"/>
    <w:rsid w:val="00E40998"/>
    <w:rsid w:val="00E62391"/>
    <w:rsid w:val="00E72343"/>
    <w:rsid w:val="00EC7191"/>
    <w:rsid w:val="00EE7424"/>
    <w:rsid w:val="00EF44D5"/>
    <w:rsid w:val="00F90720"/>
    <w:rsid w:val="00F9263D"/>
    <w:rsid w:val="02FD46BF"/>
    <w:rsid w:val="0649EE24"/>
    <w:rsid w:val="0BEBD0B7"/>
    <w:rsid w:val="0E200A68"/>
    <w:rsid w:val="0F0DC826"/>
    <w:rsid w:val="16AAFE80"/>
    <w:rsid w:val="19042284"/>
    <w:rsid w:val="1CDD2BB1"/>
    <w:rsid w:val="1D28AB30"/>
    <w:rsid w:val="1E29FFE9"/>
    <w:rsid w:val="22E6BC01"/>
    <w:rsid w:val="2317BF00"/>
    <w:rsid w:val="235F98CB"/>
    <w:rsid w:val="23F2B611"/>
    <w:rsid w:val="2DDFB039"/>
    <w:rsid w:val="32E8CE79"/>
    <w:rsid w:val="3A72844E"/>
    <w:rsid w:val="3B88B9BA"/>
    <w:rsid w:val="3CE963F0"/>
    <w:rsid w:val="41F9DA03"/>
    <w:rsid w:val="490E7D5C"/>
    <w:rsid w:val="52DA600F"/>
    <w:rsid w:val="574DF4AD"/>
    <w:rsid w:val="5EABE1BB"/>
    <w:rsid w:val="76EBF562"/>
    <w:rsid w:val="77EFCB9E"/>
    <w:rsid w:val="7CEA6195"/>
    <w:rsid w:val="7EC3A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D78FA"/>
  <w15:chartTrackingRefBased/>
  <w15:docId w15:val="{B5BDD939-C75B-4F5F-AE7D-9F926CE67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9E3"/>
    <w:rPr>
      <w:rFonts w:ascii="Arial" w:hAnsi="Arial" w:cs="Arial"/>
      <w:sz w:val="24"/>
      <w:szCs w:val="24"/>
    </w:rPr>
  </w:style>
  <w:style w:type="paragraph" w:styleId="Heading2">
    <w:name w:val="heading 2"/>
    <w:basedOn w:val="Normal"/>
    <w:next w:val="Normal"/>
    <w:link w:val="Heading2Char"/>
    <w:uiPriority w:val="9"/>
    <w:unhideWhenUsed/>
    <w:qFormat/>
    <w:rsid w:val="00AD59E3"/>
    <w:pPr>
      <w:spacing w:after="240"/>
      <w:outlineLvl w:val="1"/>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0F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0F6B"/>
  </w:style>
  <w:style w:type="paragraph" w:styleId="Footer">
    <w:name w:val="footer"/>
    <w:basedOn w:val="Normal"/>
    <w:link w:val="FooterChar"/>
    <w:uiPriority w:val="99"/>
    <w:unhideWhenUsed/>
    <w:rsid w:val="000F0F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0F6B"/>
  </w:style>
  <w:style w:type="character" w:styleId="Hyperlink">
    <w:name w:val="Hyperlink"/>
    <w:basedOn w:val="DefaultParagraphFont"/>
    <w:uiPriority w:val="99"/>
    <w:unhideWhenUsed/>
    <w:rsid w:val="00D4036D"/>
    <w:rPr>
      <w:color w:val="0563C1" w:themeColor="hyperlink"/>
      <w:u w:val="single"/>
    </w:rPr>
  </w:style>
  <w:style w:type="character" w:styleId="UnresolvedMention">
    <w:name w:val="Unresolved Mention"/>
    <w:basedOn w:val="DefaultParagraphFont"/>
    <w:uiPriority w:val="99"/>
    <w:semiHidden/>
    <w:unhideWhenUsed/>
    <w:rsid w:val="00D4036D"/>
    <w:rPr>
      <w:color w:val="605E5C"/>
      <w:shd w:val="clear" w:color="auto" w:fill="E1DFDD"/>
    </w:rPr>
  </w:style>
  <w:style w:type="paragraph" w:styleId="ListParagraph">
    <w:name w:val="List Paragraph"/>
    <w:aliases w:val="DCC List Paragraph"/>
    <w:basedOn w:val="Normal"/>
    <w:uiPriority w:val="34"/>
    <w:qFormat/>
    <w:rsid w:val="00190F57"/>
    <w:pPr>
      <w:spacing w:before="120"/>
      <w:ind w:left="720"/>
      <w:contextualSpacing/>
    </w:pPr>
  </w:style>
  <w:style w:type="character" w:customStyle="1" w:styleId="Heading2Char">
    <w:name w:val="Heading 2 Char"/>
    <w:basedOn w:val="DefaultParagraphFont"/>
    <w:link w:val="Heading2"/>
    <w:uiPriority w:val="9"/>
    <w:rsid w:val="00AD59E3"/>
    <w:rPr>
      <w:rFonts w:ascii="Arial" w:hAnsi="Arial" w:cs="Arial"/>
      <w:b/>
      <w:bCs/>
      <w:sz w:val="28"/>
      <w:szCs w:val="28"/>
    </w:rPr>
  </w:style>
  <w:style w:type="paragraph" w:styleId="Caption">
    <w:name w:val="caption"/>
    <w:basedOn w:val="Normal"/>
    <w:next w:val="Normal"/>
    <w:uiPriority w:val="35"/>
    <w:unhideWhenUsed/>
    <w:qFormat/>
    <w:rsid w:val="00B9396F"/>
    <w:pPr>
      <w:spacing w:after="200" w:line="240" w:lineRule="auto"/>
    </w:pPr>
    <w:rPr>
      <w:i/>
      <w:iCs/>
      <w:color w:val="44546A" w:themeColor="text2"/>
      <w:sz w:val="18"/>
      <w:szCs w:val="18"/>
    </w:rPr>
  </w:style>
  <w:style w:type="paragraph" w:customStyle="1" w:styleId="DCCParagraph">
    <w:name w:val="DCC Paragraph"/>
    <w:basedOn w:val="Normal"/>
    <w:link w:val="DCCParagraphChar"/>
    <w:qFormat/>
    <w:rsid w:val="00190F57"/>
  </w:style>
  <w:style w:type="paragraph" w:customStyle="1" w:styleId="DCCHeading1">
    <w:name w:val="DCC Heading 1"/>
    <w:basedOn w:val="Heading2"/>
    <w:next w:val="DCCParagraph"/>
    <w:link w:val="DCCHeading1Char"/>
    <w:qFormat/>
    <w:rsid w:val="005F0438"/>
    <w:pPr>
      <w:spacing w:before="240" w:after="120" w:line="240" w:lineRule="auto"/>
    </w:pPr>
  </w:style>
  <w:style w:type="character" w:customStyle="1" w:styleId="DCCParagraphChar">
    <w:name w:val="DCC Paragraph Char"/>
    <w:basedOn w:val="DefaultParagraphFont"/>
    <w:link w:val="DCCParagraph"/>
    <w:rsid w:val="00190F57"/>
    <w:rPr>
      <w:rFonts w:ascii="Arial" w:hAnsi="Arial" w:cs="Arial"/>
      <w:sz w:val="24"/>
      <w:szCs w:val="24"/>
    </w:rPr>
  </w:style>
  <w:style w:type="paragraph" w:customStyle="1" w:styleId="DCCHeading2">
    <w:name w:val="DCC Heading 2"/>
    <w:basedOn w:val="Normal"/>
    <w:next w:val="DCCParagraph"/>
    <w:link w:val="DCCHeading2Char"/>
    <w:qFormat/>
    <w:rsid w:val="00190F57"/>
    <w:pPr>
      <w:spacing w:after="120" w:line="240" w:lineRule="auto"/>
    </w:pPr>
    <w:rPr>
      <w:b/>
      <w:bCs/>
    </w:rPr>
  </w:style>
  <w:style w:type="character" w:customStyle="1" w:styleId="DCCHeading1Char">
    <w:name w:val="DCC Heading 1 Char"/>
    <w:basedOn w:val="Heading2Char"/>
    <w:link w:val="DCCHeading1"/>
    <w:rsid w:val="005F0438"/>
    <w:rPr>
      <w:rFonts w:ascii="Arial" w:hAnsi="Arial" w:cs="Arial"/>
      <w:b/>
      <w:bCs/>
      <w:sz w:val="28"/>
      <w:szCs w:val="28"/>
    </w:rPr>
  </w:style>
  <w:style w:type="paragraph" w:customStyle="1" w:styleId="DCCTitle">
    <w:name w:val="DCC Title"/>
    <w:basedOn w:val="Normal"/>
    <w:link w:val="DCCTitleChar"/>
    <w:qFormat/>
    <w:rsid w:val="00C16CCA"/>
    <w:pPr>
      <w:jc w:val="center"/>
    </w:pPr>
    <w:rPr>
      <w:sz w:val="36"/>
      <w:szCs w:val="36"/>
    </w:rPr>
  </w:style>
  <w:style w:type="character" w:customStyle="1" w:styleId="DCCHeading2Char">
    <w:name w:val="DCC Heading 2 Char"/>
    <w:basedOn w:val="DefaultParagraphFont"/>
    <w:link w:val="DCCHeading2"/>
    <w:rsid w:val="00190F57"/>
    <w:rPr>
      <w:rFonts w:ascii="Arial" w:hAnsi="Arial" w:cs="Arial"/>
      <w:b/>
      <w:bCs/>
      <w:sz w:val="24"/>
      <w:szCs w:val="24"/>
    </w:rPr>
  </w:style>
  <w:style w:type="character" w:customStyle="1" w:styleId="DCCTitleChar">
    <w:name w:val="DCC Title Char"/>
    <w:basedOn w:val="DefaultParagraphFont"/>
    <w:link w:val="DCCTitle"/>
    <w:rsid w:val="00C16CCA"/>
    <w:rPr>
      <w:rFonts w:ascii="Arial" w:hAnsi="Arial" w:cs="Arial"/>
      <w:sz w:val="36"/>
      <w:szCs w:val="36"/>
    </w:rPr>
  </w:style>
  <w:style w:type="table" w:styleId="TableGrid">
    <w:name w:val="Table Grid"/>
    <w:basedOn w:val="TableNormal"/>
    <w:uiPriority w:val="39"/>
    <w:rsid w:val="001E6C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33ABB"/>
    <w:pPr>
      <w:spacing w:before="100" w:beforeAutospacing="1" w:after="100" w:afterAutospacing="1" w:line="240" w:lineRule="auto"/>
    </w:pPr>
    <w:rPr>
      <w:rFonts w:ascii="Times New Roman" w:eastAsia="Times New Roman" w:hAnsi="Times New Roman" w:cs="Times New Roman"/>
    </w:rPr>
  </w:style>
  <w:style w:type="character" w:customStyle="1" w:styleId="normaltextrun">
    <w:name w:val="normaltextrun"/>
    <w:basedOn w:val="DefaultParagraphFont"/>
    <w:rsid w:val="00133ABB"/>
  </w:style>
  <w:style w:type="character" w:customStyle="1" w:styleId="eop">
    <w:name w:val="eop"/>
    <w:basedOn w:val="DefaultParagraphFont"/>
    <w:rsid w:val="00133ABB"/>
  </w:style>
  <w:style w:type="character" w:customStyle="1" w:styleId="scxw127179744">
    <w:name w:val="scxw127179744"/>
    <w:basedOn w:val="DefaultParagraphFont"/>
    <w:rsid w:val="00BE6751"/>
  </w:style>
  <w:style w:type="paragraph" w:customStyle="1" w:styleId="DCCHeading3">
    <w:name w:val="DCC Heading 3"/>
    <w:basedOn w:val="DCCParagraph"/>
    <w:next w:val="DCCParagraph"/>
    <w:link w:val="DCCHeading3Char"/>
    <w:qFormat/>
    <w:rsid w:val="004E51D6"/>
    <w:pPr>
      <w:spacing w:after="120"/>
    </w:pPr>
    <w:rPr>
      <w:u w:val="single"/>
    </w:rPr>
  </w:style>
  <w:style w:type="character" w:customStyle="1" w:styleId="scxw162549947">
    <w:name w:val="scxw162549947"/>
    <w:basedOn w:val="DefaultParagraphFont"/>
    <w:rsid w:val="00923BB8"/>
  </w:style>
  <w:style w:type="character" w:customStyle="1" w:styleId="DCCHeading3Char">
    <w:name w:val="DCC Heading 3 Char"/>
    <w:basedOn w:val="DCCParagraphChar"/>
    <w:link w:val="DCCHeading3"/>
    <w:rsid w:val="004E51D6"/>
    <w:rPr>
      <w:rFonts w:ascii="Arial" w:hAnsi="Arial" w:cs="Arial"/>
      <w:sz w:val="24"/>
      <w:szCs w:val="24"/>
      <w:u w:val="single"/>
    </w:rPr>
  </w:style>
  <w:style w:type="character" w:customStyle="1" w:styleId="scxw60461668">
    <w:name w:val="scxw60461668"/>
    <w:basedOn w:val="DefaultParagraphFont"/>
    <w:rsid w:val="005607B6"/>
  </w:style>
  <w:style w:type="character" w:customStyle="1" w:styleId="scxw253377144">
    <w:name w:val="scxw253377144"/>
    <w:basedOn w:val="DefaultParagraphFont"/>
    <w:rsid w:val="00370C7C"/>
  </w:style>
  <w:style w:type="character" w:customStyle="1" w:styleId="scxw95185199">
    <w:name w:val="scxw95185199"/>
    <w:basedOn w:val="DefaultParagraphFont"/>
    <w:rsid w:val="002053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14603">
      <w:bodyDiv w:val="1"/>
      <w:marLeft w:val="0"/>
      <w:marRight w:val="0"/>
      <w:marTop w:val="0"/>
      <w:marBottom w:val="0"/>
      <w:divBdr>
        <w:top w:val="none" w:sz="0" w:space="0" w:color="auto"/>
        <w:left w:val="none" w:sz="0" w:space="0" w:color="auto"/>
        <w:bottom w:val="none" w:sz="0" w:space="0" w:color="auto"/>
        <w:right w:val="none" w:sz="0" w:space="0" w:color="auto"/>
      </w:divBdr>
    </w:div>
    <w:div w:id="193663494">
      <w:bodyDiv w:val="1"/>
      <w:marLeft w:val="0"/>
      <w:marRight w:val="0"/>
      <w:marTop w:val="0"/>
      <w:marBottom w:val="0"/>
      <w:divBdr>
        <w:top w:val="none" w:sz="0" w:space="0" w:color="auto"/>
        <w:left w:val="none" w:sz="0" w:space="0" w:color="auto"/>
        <w:bottom w:val="none" w:sz="0" w:space="0" w:color="auto"/>
        <w:right w:val="none" w:sz="0" w:space="0" w:color="auto"/>
      </w:divBdr>
      <w:divsChild>
        <w:div w:id="323628410">
          <w:marLeft w:val="0"/>
          <w:marRight w:val="0"/>
          <w:marTop w:val="0"/>
          <w:marBottom w:val="0"/>
          <w:divBdr>
            <w:top w:val="none" w:sz="0" w:space="0" w:color="auto"/>
            <w:left w:val="none" w:sz="0" w:space="0" w:color="auto"/>
            <w:bottom w:val="none" w:sz="0" w:space="0" w:color="auto"/>
            <w:right w:val="none" w:sz="0" w:space="0" w:color="auto"/>
          </w:divBdr>
        </w:div>
        <w:div w:id="1121190616">
          <w:marLeft w:val="0"/>
          <w:marRight w:val="0"/>
          <w:marTop w:val="0"/>
          <w:marBottom w:val="0"/>
          <w:divBdr>
            <w:top w:val="none" w:sz="0" w:space="0" w:color="auto"/>
            <w:left w:val="none" w:sz="0" w:space="0" w:color="auto"/>
            <w:bottom w:val="none" w:sz="0" w:space="0" w:color="auto"/>
            <w:right w:val="none" w:sz="0" w:space="0" w:color="auto"/>
          </w:divBdr>
        </w:div>
        <w:div w:id="274219659">
          <w:marLeft w:val="0"/>
          <w:marRight w:val="0"/>
          <w:marTop w:val="0"/>
          <w:marBottom w:val="0"/>
          <w:divBdr>
            <w:top w:val="none" w:sz="0" w:space="0" w:color="auto"/>
            <w:left w:val="none" w:sz="0" w:space="0" w:color="auto"/>
            <w:bottom w:val="none" w:sz="0" w:space="0" w:color="auto"/>
            <w:right w:val="none" w:sz="0" w:space="0" w:color="auto"/>
          </w:divBdr>
        </w:div>
        <w:div w:id="1479569199">
          <w:marLeft w:val="0"/>
          <w:marRight w:val="0"/>
          <w:marTop w:val="0"/>
          <w:marBottom w:val="0"/>
          <w:divBdr>
            <w:top w:val="none" w:sz="0" w:space="0" w:color="auto"/>
            <w:left w:val="none" w:sz="0" w:space="0" w:color="auto"/>
            <w:bottom w:val="none" w:sz="0" w:space="0" w:color="auto"/>
            <w:right w:val="none" w:sz="0" w:space="0" w:color="auto"/>
          </w:divBdr>
        </w:div>
        <w:div w:id="216166598">
          <w:marLeft w:val="0"/>
          <w:marRight w:val="0"/>
          <w:marTop w:val="0"/>
          <w:marBottom w:val="0"/>
          <w:divBdr>
            <w:top w:val="none" w:sz="0" w:space="0" w:color="auto"/>
            <w:left w:val="none" w:sz="0" w:space="0" w:color="auto"/>
            <w:bottom w:val="none" w:sz="0" w:space="0" w:color="auto"/>
            <w:right w:val="none" w:sz="0" w:space="0" w:color="auto"/>
          </w:divBdr>
        </w:div>
      </w:divsChild>
    </w:div>
    <w:div w:id="917636478">
      <w:bodyDiv w:val="1"/>
      <w:marLeft w:val="0"/>
      <w:marRight w:val="0"/>
      <w:marTop w:val="0"/>
      <w:marBottom w:val="0"/>
      <w:divBdr>
        <w:top w:val="none" w:sz="0" w:space="0" w:color="auto"/>
        <w:left w:val="none" w:sz="0" w:space="0" w:color="auto"/>
        <w:bottom w:val="none" w:sz="0" w:space="0" w:color="auto"/>
        <w:right w:val="none" w:sz="0" w:space="0" w:color="auto"/>
      </w:divBdr>
      <w:divsChild>
        <w:div w:id="85421116">
          <w:marLeft w:val="0"/>
          <w:marRight w:val="0"/>
          <w:marTop w:val="0"/>
          <w:marBottom w:val="0"/>
          <w:divBdr>
            <w:top w:val="none" w:sz="0" w:space="0" w:color="auto"/>
            <w:left w:val="none" w:sz="0" w:space="0" w:color="auto"/>
            <w:bottom w:val="none" w:sz="0" w:space="0" w:color="auto"/>
            <w:right w:val="none" w:sz="0" w:space="0" w:color="auto"/>
          </w:divBdr>
        </w:div>
        <w:div w:id="1858885875">
          <w:marLeft w:val="0"/>
          <w:marRight w:val="0"/>
          <w:marTop w:val="0"/>
          <w:marBottom w:val="0"/>
          <w:divBdr>
            <w:top w:val="none" w:sz="0" w:space="0" w:color="auto"/>
            <w:left w:val="none" w:sz="0" w:space="0" w:color="auto"/>
            <w:bottom w:val="none" w:sz="0" w:space="0" w:color="auto"/>
            <w:right w:val="none" w:sz="0" w:space="0" w:color="auto"/>
          </w:divBdr>
        </w:div>
        <w:div w:id="2057658079">
          <w:marLeft w:val="0"/>
          <w:marRight w:val="0"/>
          <w:marTop w:val="0"/>
          <w:marBottom w:val="0"/>
          <w:divBdr>
            <w:top w:val="none" w:sz="0" w:space="0" w:color="auto"/>
            <w:left w:val="none" w:sz="0" w:space="0" w:color="auto"/>
            <w:bottom w:val="none" w:sz="0" w:space="0" w:color="auto"/>
            <w:right w:val="none" w:sz="0" w:space="0" w:color="auto"/>
          </w:divBdr>
        </w:div>
        <w:div w:id="888297191">
          <w:marLeft w:val="0"/>
          <w:marRight w:val="0"/>
          <w:marTop w:val="0"/>
          <w:marBottom w:val="0"/>
          <w:divBdr>
            <w:top w:val="none" w:sz="0" w:space="0" w:color="auto"/>
            <w:left w:val="none" w:sz="0" w:space="0" w:color="auto"/>
            <w:bottom w:val="none" w:sz="0" w:space="0" w:color="auto"/>
            <w:right w:val="none" w:sz="0" w:space="0" w:color="auto"/>
          </w:divBdr>
        </w:div>
        <w:div w:id="702942190">
          <w:marLeft w:val="0"/>
          <w:marRight w:val="0"/>
          <w:marTop w:val="0"/>
          <w:marBottom w:val="0"/>
          <w:divBdr>
            <w:top w:val="none" w:sz="0" w:space="0" w:color="auto"/>
            <w:left w:val="none" w:sz="0" w:space="0" w:color="auto"/>
            <w:bottom w:val="none" w:sz="0" w:space="0" w:color="auto"/>
            <w:right w:val="none" w:sz="0" w:space="0" w:color="auto"/>
          </w:divBdr>
        </w:div>
        <w:div w:id="297490379">
          <w:marLeft w:val="0"/>
          <w:marRight w:val="0"/>
          <w:marTop w:val="0"/>
          <w:marBottom w:val="0"/>
          <w:divBdr>
            <w:top w:val="none" w:sz="0" w:space="0" w:color="auto"/>
            <w:left w:val="none" w:sz="0" w:space="0" w:color="auto"/>
            <w:bottom w:val="none" w:sz="0" w:space="0" w:color="auto"/>
            <w:right w:val="none" w:sz="0" w:space="0" w:color="auto"/>
          </w:divBdr>
        </w:div>
        <w:div w:id="1946645252">
          <w:marLeft w:val="0"/>
          <w:marRight w:val="0"/>
          <w:marTop w:val="0"/>
          <w:marBottom w:val="0"/>
          <w:divBdr>
            <w:top w:val="none" w:sz="0" w:space="0" w:color="auto"/>
            <w:left w:val="none" w:sz="0" w:space="0" w:color="auto"/>
            <w:bottom w:val="none" w:sz="0" w:space="0" w:color="auto"/>
            <w:right w:val="none" w:sz="0" w:space="0" w:color="auto"/>
          </w:divBdr>
        </w:div>
        <w:div w:id="1666931913">
          <w:marLeft w:val="0"/>
          <w:marRight w:val="0"/>
          <w:marTop w:val="0"/>
          <w:marBottom w:val="0"/>
          <w:divBdr>
            <w:top w:val="none" w:sz="0" w:space="0" w:color="auto"/>
            <w:left w:val="none" w:sz="0" w:space="0" w:color="auto"/>
            <w:bottom w:val="none" w:sz="0" w:space="0" w:color="auto"/>
            <w:right w:val="none" w:sz="0" w:space="0" w:color="auto"/>
          </w:divBdr>
        </w:div>
        <w:div w:id="722020888">
          <w:marLeft w:val="0"/>
          <w:marRight w:val="0"/>
          <w:marTop w:val="0"/>
          <w:marBottom w:val="0"/>
          <w:divBdr>
            <w:top w:val="none" w:sz="0" w:space="0" w:color="auto"/>
            <w:left w:val="none" w:sz="0" w:space="0" w:color="auto"/>
            <w:bottom w:val="none" w:sz="0" w:space="0" w:color="auto"/>
            <w:right w:val="none" w:sz="0" w:space="0" w:color="auto"/>
          </w:divBdr>
        </w:div>
        <w:div w:id="590623722">
          <w:marLeft w:val="0"/>
          <w:marRight w:val="0"/>
          <w:marTop w:val="0"/>
          <w:marBottom w:val="0"/>
          <w:divBdr>
            <w:top w:val="none" w:sz="0" w:space="0" w:color="auto"/>
            <w:left w:val="none" w:sz="0" w:space="0" w:color="auto"/>
            <w:bottom w:val="none" w:sz="0" w:space="0" w:color="auto"/>
            <w:right w:val="none" w:sz="0" w:space="0" w:color="auto"/>
          </w:divBdr>
        </w:div>
        <w:div w:id="1375421323">
          <w:marLeft w:val="0"/>
          <w:marRight w:val="0"/>
          <w:marTop w:val="0"/>
          <w:marBottom w:val="0"/>
          <w:divBdr>
            <w:top w:val="none" w:sz="0" w:space="0" w:color="auto"/>
            <w:left w:val="none" w:sz="0" w:space="0" w:color="auto"/>
            <w:bottom w:val="none" w:sz="0" w:space="0" w:color="auto"/>
            <w:right w:val="none" w:sz="0" w:space="0" w:color="auto"/>
          </w:divBdr>
        </w:div>
      </w:divsChild>
    </w:div>
    <w:div w:id="1012416583">
      <w:bodyDiv w:val="1"/>
      <w:marLeft w:val="0"/>
      <w:marRight w:val="0"/>
      <w:marTop w:val="0"/>
      <w:marBottom w:val="0"/>
      <w:divBdr>
        <w:top w:val="none" w:sz="0" w:space="0" w:color="auto"/>
        <w:left w:val="none" w:sz="0" w:space="0" w:color="auto"/>
        <w:bottom w:val="none" w:sz="0" w:space="0" w:color="auto"/>
        <w:right w:val="none" w:sz="0" w:space="0" w:color="auto"/>
      </w:divBdr>
      <w:divsChild>
        <w:div w:id="1567960145">
          <w:marLeft w:val="0"/>
          <w:marRight w:val="0"/>
          <w:marTop w:val="0"/>
          <w:marBottom w:val="0"/>
          <w:divBdr>
            <w:top w:val="none" w:sz="0" w:space="0" w:color="auto"/>
            <w:left w:val="none" w:sz="0" w:space="0" w:color="auto"/>
            <w:bottom w:val="none" w:sz="0" w:space="0" w:color="auto"/>
            <w:right w:val="none" w:sz="0" w:space="0" w:color="auto"/>
          </w:divBdr>
        </w:div>
        <w:div w:id="946742537">
          <w:marLeft w:val="0"/>
          <w:marRight w:val="0"/>
          <w:marTop w:val="0"/>
          <w:marBottom w:val="0"/>
          <w:divBdr>
            <w:top w:val="none" w:sz="0" w:space="0" w:color="auto"/>
            <w:left w:val="none" w:sz="0" w:space="0" w:color="auto"/>
            <w:bottom w:val="none" w:sz="0" w:space="0" w:color="auto"/>
            <w:right w:val="none" w:sz="0" w:space="0" w:color="auto"/>
          </w:divBdr>
        </w:div>
        <w:div w:id="1605767976">
          <w:marLeft w:val="0"/>
          <w:marRight w:val="0"/>
          <w:marTop w:val="0"/>
          <w:marBottom w:val="0"/>
          <w:divBdr>
            <w:top w:val="none" w:sz="0" w:space="0" w:color="auto"/>
            <w:left w:val="none" w:sz="0" w:space="0" w:color="auto"/>
            <w:bottom w:val="none" w:sz="0" w:space="0" w:color="auto"/>
            <w:right w:val="none" w:sz="0" w:space="0" w:color="auto"/>
          </w:divBdr>
        </w:div>
        <w:div w:id="27873997">
          <w:marLeft w:val="0"/>
          <w:marRight w:val="0"/>
          <w:marTop w:val="0"/>
          <w:marBottom w:val="0"/>
          <w:divBdr>
            <w:top w:val="none" w:sz="0" w:space="0" w:color="auto"/>
            <w:left w:val="none" w:sz="0" w:space="0" w:color="auto"/>
            <w:bottom w:val="none" w:sz="0" w:space="0" w:color="auto"/>
            <w:right w:val="none" w:sz="0" w:space="0" w:color="auto"/>
          </w:divBdr>
        </w:div>
        <w:div w:id="274752068">
          <w:marLeft w:val="0"/>
          <w:marRight w:val="0"/>
          <w:marTop w:val="0"/>
          <w:marBottom w:val="0"/>
          <w:divBdr>
            <w:top w:val="none" w:sz="0" w:space="0" w:color="auto"/>
            <w:left w:val="none" w:sz="0" w:space="0" w:color="auto"/>
            <w:bottom w:val="none" w:sz="0" w:space="0" w:color="auto"/>
            <w:right w:val="none" w:sz="0" w:space="0" w:color="auto"/>
          </w:divBdr>
        </w:div>
        <w:div w:id="1670254955">
          <w:marLeft w:val="0"/>
          <w:marRight w:val="0"/>
          <w:marTop w:val="0"/>
          <w:marBottom w:val="0"/>
          <w:divBdr>
            <w:top w:val="none" w:sz="0" w:space="0" w:color="auto"/>
            <w:left w:val="none" w:sz="0" w:space="0" w:color="auto"/>
            <w:bottom w:val="none" w:sz="0" w:space="0" w:color="auto"/>
            <w:right w:val="none" w:sz="0" w:space="0" w:color="auto"/>
          </w:divBdr>
        </w:div>
      </w:divsChild>
    </w:div>
    <w:div w:id="1206018745">
      <w:bodyDiv w:val="1"/>
      <w:marLeft w:val="0"/>
      <w:marRight w:val="0"/>
      <w:marTop w:val="0"/>
      <w:marBottom w:val="0"/>
      <w:divBdr>
        <w:top w:val="none" w:sz="0" w:space="0" w:color="auto"/>
        <w:left w:val="none" w:sz="0" w:space="0" w:color="auto"/>
        <w:bottom w:val="none" w:sz="0" w:space="0" w:color="auto"/>
        <w:right w:val="none" w:sz="0" w:space="0" w:color="auto"/>
      </w:divBdr>
      <w:divsChild>
        <w:div w:id="1892419561">
          <w:marLeft w:val="0"/>
          <w:marRight w:val="0"/>
          <w:marTop w:val="0"/>
          <w:marBottom w:val="0"/>
          <w:divBdr>
            <w:top w:val="none" w:sz="0" w:space="0" w:color="auto"/>
            <w:left w:val="none" w:sz="0" w:space="0" w:color="auto"/>
            <w:bottom w:val="none" w:sz="0" w:space="0" w:color="auto"/>
            <w:right w:val="none" w:sz="0" w:space="0" w:color="auto"/>
          </w:divBdr>
        </w:div>
        <w:div w:id="1954171178">
          <w:marLeft w:val="0"/>
          <w:marRight w:val="0"/>
          <w:marTop w:val="0"/>
          <w:marBottom w:val="0"/>
          <w:divBdr>
            <w:top w:val="none" w:sz="0" w:space="0" w:color="auto"/>
            <w:left w:val="none" w:sz="0" w:space="0" w:color="auto"/>
            <w:bottom w:val="none" w:sz="0" w:space="0" w:color="auto"/>
            <w:right w:val="none" w:sz="0" w:space="0" w:color="auto"/>
          </w:divBdr>
        </w:div>
        <w:div w:id="1956600560">
          <w:marLeft w:val="0"/>
          <w:marRight w:val="0"/>
          <w:marTop w:val="0"/>
          <w:marBottom w:val="0"/>
          <w:divBdr>
            <w:top w:val="none" w:sz="0" w:space="0" w:color="auto"/>
            <w:left w:val="none" w:sz="0" w:space="0" w:color="auto"/>
            <w:bottom w:val="none" w:sz="0" w:space="0" w:color="auto"/>
            <w:right w:val="none" w:sz="0" w:space="0" w:color="auto"/>
          </w:divBdr>
        </w:div>
      </w:divsChild>
    </w:div>
    <w:div w:id="1436093749">
      <w:bodyDiv w:val="1"/>
      <w:marLeft w:val="0"/>
      <w:marRight w:val="0"/>
      <w:marTop w:val="0"/>
      <w:marBottom w:val="0"/>
      <w:divBdr>
        <w:top w:val="none" w:sz="0" w:space="0" w:color="auto"/>
        <w:left w:val="none" w:sz="0" w:space="0" w:color="auto"/>
        <w:bottom w:val="none" w:sz="0" w:space="0" w:color="auto"/>
        <w:right w:val="none" w:sz="0" w:space="0" w:color="auto"/>
      </w:divBdr>
    </w:div>
    <w:div w:id="1455364501">
      <w:bodyDiv w:val="1"/>
      <w:marLeft w:val="0"/>
      <w:marRight w:val="0"/>
      <w:marTop w:val="0"/>
      <w:marBottom w:val="0"/>
      <w:divBdr>
        <w:top w:val="none" w:sz="0" w:space="0" w:color="auto"/>
        <w:left w:val="none" w:sz="0" w:space="0" w:color="auto"/>
        <w:bottom w:val="none" w:sz="0" w:space="0" w:color="auto"/>
        <w:right w:val="none" w:sz="0" w:space="0" w:color="auto"/>
      </w:divBdr>
      <w:divsChild>
        <w:div w:id="1686666497">
          <w:marLeft w:val="0"/>
          <w:marRight w:val="0"/>
          <w:marTop w:val="0"/>
          <w:marBottom w:val="0"/>
          <w:divBdr>
            <w:top w:val="none" w:sz="0" w:space="0" w:color="auto"/>
            <w:left w:val="none" w:sz="0" w:space="0" w:color="auto"/>
            <w:bottom w:val="none" w:sz="0" w:space="0" w:color="auto"/>
            <w:right w:val="none" w:sz="0" w:space="0" w:color="auto"/>
          </w:divBdr>
        </w:div>
        <w:div w:id="1173494545">
          <w:marLeft w:val="0"/>
          <w:marRight w:val="0"/>
          <w:marTop w:val="0"/>
          <w:marBottom w:val="0"/>
          <w:divBdr>
            <w:top w:val="none" w:sz="0" w:space="0" w:color="auto"/>
            <w:left w:val="none" w:sz="0" w:space="0" w:color="auto"/>
            <w:bottom w:val="none" w:sz="0" w:space="0" w:color="auto"/>
            <w:right w:val="none" w:sz="0" w:space="0" w:color="auto"/>
          </w:divBdr>
        </w:div>
        <w:div w:id="1651595437">
          <w:marLeft w:val="0"/>
          <w:marRight w:val="0"/>
          <w:marTop w:val="0"/>
          <w:marBottom w:val="0"/>
          <w:divBdr>
            <w:top w:val="none" w:sz="0" w:space="0" w:color="auto"/>
            <w:left w:val="none" w:sz="0" w:space="0" w:color="auto"/>
            <w:bottom w:val="none" w:sz="0" w:space="0" w:color="auto"/>
            <w:right w:val="none" w:sz="0" w:space="0" w:color="auto"/>
          </w:divBdr>
        </w:div>
        <w:div w:id="344985754">
          <w:marLeft w:val="0"/>
          <w:marRight w:val="0"/>
          <w:marTop w:val="0"/>
          <w:marBottom w:val="0"/>
          <w:divBdr>
            <w:top w:val="none" w:sz="0" w:space="0" w:color="auto"/>
            <w:left w:val="none" w:sz="0" w:space="0" w:color="auto"/>
            <w:bottom w:val="none" w:sz="0" w:space="0" w:color="auto"/>
            <w:right w:val="none" w:sz="0" w:space="0" w:color="auto"/>
          </w:divBdr>
        </w:div>
        <w:div w:id="1909993946">
          <w:marLeft w:val="0"/>
          <w:marRight w:val="0"/>
          <w:marTop w:val="0"/>
          <w:marBottom w:val="0"/>
          <w:divBdr>
            <w:top w:val="none" w:sz="0" w:space="0" w:color="auto"/>
            <w:left w:val="none" w:sz="0" w:space="0" w:color="auto"/>
            <w:bottom w:val="none" w:sz="0" w:space="0" w:color="auto"/>
            <w:right w:val="none" w:sz="0" w:space="0" w:color="auto"/>
          </w:divBdr>
        </w:div>
        <w:div w:id="139228572">
          <w:marLeft w:val="0"/>
          <w:marRight w:val="0"/>
          <w:marTop w:val="0"/>
          <w:marBottom w:val="0"/>
          <w:divBdr>
            <w:top w:val="none" w:sz="0" w:space="0" w:color="auto"/>
            <w:left w:val="none" w:sz="0" w:space="0" w:color="auto"/>
            <w:bottom w:val="none" w:sz="0" w:space="0" w:color="auto"/>
            <w:right w:val="none" w:sz="0" w:space="0" w:color="auto"/>
          </w:divBdr>
        </w:div>
        <w:div w:id="44841884">
          <w:marLeft w:val="0"/>
          <w:marRight w:val="0"/>
          <w:marTop w:val="0"/>
          <w:marBottom w:val="0"/>
          <w:divBdr>
            <w:top w:val="none" w:sz="0" w:space="0" w:color="auto"/>
            <w:left w:val="none" w:sz="0" w:space="0" w:color="auto"/>
            <w:bottom w:val="none" w:sz="0" w:space="0" w:color="auto"/>
            <w:right w:val="none" w:sz="0" w:space="0" w:color="auto"/>
          </w:divBdr>
        </w:div>
      </w:divsChild>
    </w:div>
    <w:div w:id="1607422387">
      <w:bodyDiv w:val="1"/>
      <w:marLeft w:val="0"/>
      <w:marRight w:val="0"/>
      <w:marTop w:val="0"/>
      <w:marBottom w:val="0"/>
      <w:divBdr>
        <w:top w:val="none" w:sz="0" w:space="0" w:color="auto"/>
        <w:left w:val="none" w:sz="0" w:space="0" w:color="auto"/>
        <w:bottom w:val="none" w:sz="0" w:space="0" w:color="auto"/>
        <w:right w:val="none" w:sz="0" w:space="0" w:color="auto"/>
      </w:divBdr>
      <w:divsChild>
        <w:div w:id="723484138">
          <w:marLeft w:val="0"/>
          <w:marRight w:val="0"/>
          <w:marTop w:val="0"/>
          <w:marBottom w:val="0"/>
          <w:divBdr>
            <w:top w:val="none" w:sz="0" w:space="0" w:color="auto"/>
            <w:left w:val="none" w:sz="0" w:space="0" w:color="auto"/>
            <w:bottom w:val="none" w:sz="0" w:space="0" w:color="auto"/>
            <w:right w:val="none" w:sz="0" w:space="0" w:color="auto"/>
          </w:divBdr>
        </w:div>
        <w:div w:id="564725556">
          <w:marLeft w:val="0"/>
          <w:marRight w:val="0"/>
          <w:marTop w:val="0"/>
          <w:marBottom w:val="0"/>
          <w:divBdr>
            <w:top w:val="none" w:sz="0" w:space="0" w:color="auto"/>
            <w:left w:val="none" w:sz="0" w:space="0" w:color="auto"/>
            <w:bottom w:val="none" w:sz="0" w:space="0" w:color="auto"/>
            <w:right w:val="none" w:sz="0" w:space="0" w:color="auto"/>
          </w:divBdr>
        </w:div>
      </w:divsChild>
    </w:div>
    <w:div w:id="1625230290">
      <w:bodyDiv w:val="1"/>
      <w:marLeft w:val="0"/>
      <w:marRight w:val="0"/>
      <w:marTop w:val="0"/>
      <w:marBottom w:val="0"/>
      <w:divBdr>
        <w:top w:val="none" w:sz="0" w:space="0" w:color="auto"/>
        <w:left w:val="none" w:sz="0" w:space="0" w:color="auto"/>
        <w:bottom w:val="none" w:sz="0" w:space="0" w:color="auto"/>
        <w:right w:val="none" w:sz="0" w:space="0" w:color="auto"/>
      </w:divBdr>
      <w:divsChild>
        <w:div w:id="54858698">
          <w:marLeft w:val="0"/>
          <w:marRight w:val="0"/>
          <w:marTop w:val="0"/>
          <w:marBottom w:val="0"/>
          <w:divBdr>
            <w:top w:val="none" w:sz="0" w:space="0" w:color="auto"/>
            <w:left w:val="none" w:sz="0" w:space="0" w:color="auto"/>
            <w:bottom w:val="none" w:sz="0" w:space="0" w:color="auto"/>
            <w:right w:val="none" w:sz="0" w:space="0" w:color="auto"/>
          </w:divBdr>
        </w:div>
        <w:div w:id="751439117">
          <w:marLeft w:val="0"/>
          <w:marRight w:val="0"/>
          <w:marTop w:val="0"/>
          <w:marBottom w:val="0"/>
          <w:divBdr>
            <w:top w:val="none" w:sz="0" w:space="0" w:color="auto"/>
            <w:left w:val="none" w:sz="0" w:space="0" w:color="auto"/>
            <w:bottom w:val="none" w:sz="0" w:space="0" w:color="auto"/>
            <w:right w:val="none" w:sz="0" w:space="0" w:color="auto"/>
          </w:divBdr>
        </w:div>
        <w:div w:id="884562997">
          <w:marLeft w:val="0"/>
          <w:marRight w:val="0"/>
          <w:marTop w:val="0"/>
          <w:marBottom w:val="0"/>
          <w:divBdr>
            <w:top w:val="none" w:sz="0" w:space="0" w:color="auto"/>
            <w:left w:val="none" w:sz="0" w:space="0" w:color="auto"/>
            <w:bottom w:val="none" w:sz="0" w:space="0" w:color="auto"/>
            <w:right w:val="none" w:sz="0" w:space="0" w:color="auto"/>
          </w:divBdr>
        </w:div>
        <w:div w:id="318005012">
          <w:marLeft w:val="0"/>
          <w:marRight w:val="0"/>
          <w:marTop w:val="0"/>
          <w:marBottom w:val="0"/>
          <w:divBdr>
            <w:top w:val="none" w:sz="0" w:space="0" w:color="auto"/>
            <w:left w:val="none" w:sz="0" w:space="0" w:color="auto"/>
            <w:bottom w:val="none" w:sz="0" w:space="0" w:color="auto"/>
            <w:right w:val="none" w:sz="0" w:space="0" w:color="auto"/>
          </w:divBdr>
        </w:div>
        <w:div w:id="900948656">
          <w:marLeft w:val="0"/>
          <w:marRight w:val="0"/>
          <w:marTop w:val="0"/>
          <w:marBottom w:val="0"/>
          <w:divBdr>
            <w:top w:val="none" w:sz="0" w:space="0" w:color="auto"/>
            <w:left w:val="none" w:sz="0" w:space="0" w:color="auto"/>
            <w:bottom w:val="none" w:sz="0" w:space="0" w:color="auto"/>
            <w:right w:val="none" w:sz="0" w:space="0" w:color="auto"/>
          </w:divBdr>
        </w:div>
        <w:div w:id="354187287">
          <w:marLeft w:val="0"/>
          <w:marRight w:val="0"/>
          <w:marTop w:val="0"/>
          <w:marBottom w:val="0"/>
          <w:divBdr>
            <w:top w:val="none" w:sz="0" w:space="0" w:color="auto"/>
            <w:left w:val="none" w:sz="0" w:space="0" w:color="auto"/>
            <w:bottom w:val="none" w:sz="0" w:space="0" w:color="auto"/>
            <w:right w:val="none" w:sz="0" w:space="0" w:color="auto"/>
          </w:divBdr>
        </w:div>
        <w:div w:id="1134711143">
          <w:marLeft w:val="0"/>
          <w:marRight w:val="0"/>
          <w:marTop w:val="0"/>
          <w:marBottom w:val="0"/>
          <w:divBdr>
            <w:top w:val="none" w:sz="0" w:space="0" w:color="auto"/>
            <w:left w:val="none" w:sz="0" w:space="0" w:color="auto"/>
            <w:bottom w:val="none" w:sz="0" w:space="0" w:color="auto"/>
            <w:right w:val="none" w:sz="0" w:space="0" w:color="auto"/>
          </w:divBdr>
        </w:div>
        <w:div w:id="264702372">
          <w:marLeft w:val="0"/>
          <w:marRight w:val="0"/>
          <w:marTop w:val="0"/>
          <w:marBottom w:val="0"/>
          <w:divBdr>
            <w:top w:val="none" w:sz="0" w:space="0" w:color="auto"/>
            <w:left w:val="none" w:sz="0" w:space="0" w:color="auto"/>
            <w:bottom w:val="none" w:sz="0" w:space="0" w:color="auto"/>
            <w:right w:val="none" w:sz="0" w:space="0" w:color="auto"/>
          </w:divBdr>
        </w:div>
      </w:divsChild>
    </w:div>
    <w:div w:id="1630623656">
      <w:bodyDiv w:val="1"/>
      <w:marLeft w:val="0"/>
      <w:marRight w:val="0"/>
      <w:marTop w:val="0"/>
      <w:marBottom w:val="0"/>
      <w:divBdr>
        <w:top w:val="none" w:sz="0" w:space="0" w:color="auto"/>
        <w:left w:val="none" w:sz="0" w:space="0" w:color="auto"/>
        <w:bottom w:val="none" w:sz="0" w:space="0" w:color="auto"/>
        <w:right w:val="none" w:sz="0" w:space="0" w:color="auto"/>
      </w:divBdr>
      <w:divsChild>
        <w:div w:id="87039885">
          <w:marLeft w:val="0"/>
          <w:marRight w:val="0"/>
          <w:marTop w:val="0"/>
          <w:marBottom w:val="0"/>
          <w:divBdr>
            <w:top w:val="none" w:sz="0" w:space="0" w:color="auto"/>
            <w:left w:val="none" w:sz="0" w:space="0" w:color="auto"/>
            <w:bottom w:val="none" w:sz="0" w:space="0" w:color="auto"/>
            <w:right w:val="none" w:sz="0" w:space="0" w:color="auto"/>
          </w:divBdr>
        </w:div>
        <w:div w:id="773675103">
          <w:marLeft w:val="0"/>
          <w:marRight w:val="0"/>
          <w:marTop w:val="0"/>
          <w:marBottom w:val="0"/>
          <w:divBdr>
            <w:top w:val="none" w:sz="0" w:space="0" w:color="auto"/>
            <w:left w:val="none" w:sz="0" w:space="0" w:color="auto"/>
            <w:bottom w:val="none" w:sz="0" w:space="0" w:color="auto"/>
            <w:right w:val="none" w:sz="0" w:space="0" w:color="auto"/>
          </w:divBdr>
        </w:div>
        <w:div w:id="707871479">
          <w:marLeft w:val="0"/>
          <w:marRight w:val="0"/>
          <w:marTop w:val="0"/>
          <w:marBottom w:val="0"/>
          <w:divBdr>
            <w:top w:val="none" w:sz="0" w:space="0" w:color="auto"/>
            <w:left w:val="none" w:sz="0" w:space="0" w:color="auto"/>
            <w:bottom w:val="none" w:sz="0" w:space="0" w:color="auto"/>
            <w:right w:val="none" w:sz="0" w:space="0" w:color="auto"/>
          </w:divBdr>
        </w:div>
        <w:div w:id="400254142">
          <w:marLeft w:val="0"/>
          <w:marRight w:val="0"/>
          <w:marTop w:val="0"/>
          <w:marBottom w:val="0"/>
          <w:divBdr>
            <w:top w:val="none" w:sz="0" w:space="0" w:color="auto"/>
            <w:left w:val="none" w:sz="0" w:space="0" w:color="auto"/>
            <w:bottom w:val="none" w:sz="0" w:space="0" w:color="auto"/>
            <w:right w:val="none" w:sz="0" w:space="0" w:color="auto"/>
          </w:divBdr>
        </w:div>
        <w:div w:id="1427117819">
          <w:marLeft w:val="0"/>
          <w:marRight w:val="0"/>
          <w:marTop w:val="0"/>
          <w:marBottom w:val="0"/>
          <w:divBdr>
            <w:top w:val="none" w:sz="0" w:space="0" w:color="auto"/>
            <w:left w:val="none" w:sz="0" w:space="0" w:color="auto"/>
            <w:bottom w:val="none" w:sz="0" w:space="0" w:color="auto"/>
            <w:right w:val="none" w:sz="0" w:space="0" w:color="auto"/>
          </w:divBdr>
        </w:div>
        <w:div w:id="582377910">
          <w:marLeft w:val="0"/>
          <w:marRight w:val="0"/>
          <w:marTop w:val="0"/>
          <w:marBottom w:val="0"/>
          <w:divBdr>
            <w:top w:val="none" w:sz="0" w:space="0" w:color="auto"/>
            <w:left w:val="none" w:sz="0" w:space="0" w:color="auto"/>
            <w:bottom w:val="none" w:sz="0" w:space="0" w:color="auto"/>
            <w:right w:val="none" w:sz="0" w:space="0" w:color="auto"/>
          </w:divBdr>
        </w:div>
        <w:div w:id="430249790">
          <w:marLeft w:val="0"/>
          <w:marRight w:val="0"/>
          <w:marTop w:val="0"/>
          <w:marBottom w:val="0"/>
          <w:divBdr>
            <w:top w:val="none" w:sz="0" w:space="0" w:color="auto"/>
            <w:left w:val="none" w:sz="0" w:space="0" w:color="auto"/>
            <w:bottom w:val="none" w:sz="0" w:space="0" w:color="auto"/>
            <w:right w:val="none" w:sz="0" w:space="0" w:color="auto"/>
          </w:divBdr>
        </w:div>
        <w:div w:id="452941395">
          <w:marLeft w:val="0"/>
          <w:marRight w:val="0"/>
          <w:marTop w:val="0"/>
          <w:marBottom w:val="0"/>
          <w:divBdr>
            <w:top w:val="none" w:sz="0" w:space="0" w:color="auto"/>
            <w:left w:val="none" w:sz="0" w:space="0" w:color="auto"/>
            <w:bottom w:val="none" w:sz="0" w:space="0" w:color="auto"/>
            <w:right w:val="none" w:sz="0" w:space="0" w:color="auto"/>
          </w:divBdr>
        </w:div>
        <w:div w:id="951941985">
          <w:marLeft w:val="0"/>
          <w:marRight w:val="0"/>
          <w:marTop w:val="0"/>
          <w:marBottom w:val="0"/>
          <w:divBdr>
            <w:top w:val="none" w:sz="0" w:space="0" w:color="auto"/>
            <w:left w:val="none" w:sz="0" w:space="0" w:color="auto"/>
            <w:bottom w:val="none" w:sz="0" w:space="0" w:color="auto"/>
            <w:right w:val="none" w:sz="0" w:space="0" w:color="auto"/>
          </w:divBdr>
        </w:div>
      </w:divsChild>
    </w:div>
    <w:div w:id="2106344122">
      <w:bodyDiv w:val="1"/>
      <w:marLeft w:val="0"/>
      <w:marRight w:val="0"/>
      <w:marTop w:val="0"/>
      <w:marBottom w:val="0"/>
      <w:divBdr>
        <w:top w:val="none" w:sz="0" w:space="0" w:color="auto"/>
        <w:left w:val="none" w:sz="0" w:space="0" w:color="auto"/>
        <w:bottom w:val="none" w:sz="0" w:space="0" w:color="auto"/>
        <w:right w:val="none" w:sz="0" w:space="0" w:color="auto"/>
      </w:divBdr>
      <w:divsChild>
        <w:div w:id="716973412">
          <w:marLeft w:val="0"/>
          <w:marRight w:val="0"/>
          <w:marTop w:val="0"/>
          <w:marBottom w:val="0"/>
          <w:divBdr>
            <w:top w:val="none" w:sz="0" w:space="0" w:color="auto"/>
            <w:left w:val="none" w:sz="0" w:space="0" w:color="auto"/>
            <w:bottom w:val="none" w:sz="0" w:space="0" w:color="auto"/>
            <w:right w:val="none" w:sz="0" w:space="0" w:color="auto"/>
          </w:divBdr>
        </w:div>
        <w:div w:id="1153906570">
          <w:marLeft w:val="0"/>
          <w:marRight w:val="0"/>
          <w:marTop w:val="0"/>
          <w:marBottom w:val="0"/>
          <w:divBdr>
            <w:top w:val="none" w:sz="0" w:space="0" w:color="auto"/>
            <w:left w:val="none" w:sz="0" w:space="0" w:color="auto"/>
            <w:bottom w:val="none" w:sz="0" w:space="0" w:color="auto"/>
            <w:right w:val="none" w:sz="0" w:space="0" w:color="auto"/>
          </w:divBdr>
        </w:div>
        <w:div w:id="1415126795">
          <w:marLeft w:val="0"/>
          <w:marRight w:val="0"/>
          <w:marTop w:val="0"/>
          <w:marBottom w:val="0"/>
          <w:divBdr>
            <w:top w:val="none" w:sz="0" w:space="0" w:color="auto"/>
            <w:left w:val="none" w:sz="0" w:space="0" w:color="auto"/>
            <w:bottom w:val="none" w:sz="0" w:space="0" w:color="auto"/>
            <w:right w:val="none" w:sz="0" w:space="0" w:color="auto"/>
          </w:divBdr>
        </w:div>
        <w:div w:id="333150093">
          <w:marLeft w:val="0"/>
          <w:marRight w:val="0"/>
          <w:marTop w:val="0"/>
          <w:marBottom w:val="0"/>
          <w:divBdr>
            <w:top w:val="none" w:sz="0" w:space="0" w:color="auto"/>
            <w:left w:val="none" w:sz="0" w:space="0" w:color="auto"/>
            <w:bottom w:val="none" w:sz="0" w:space="0" w:color="auto"/>
            <w:right w:val="none" w:sz="0" w:space="0" w:color="auto"/>
          </w:divBdr>
        </w:div>
        <w:div w:id="353501992">
          <w:marLeft w:val="0"/>
          <w:marRight w:val="0"/>
          <w:marTop w:val="0"/>
          <w:marBottom w:val="0"/>
          <w:divBdr>
            <w:top w:val="none" w:sz="0" w:space="0" w:color="auto"/>
            <w:left w:val="none" w:sz="0" w:space="0" w:color="auto"/>
            <w:bottom w:val="none" w:sz="0" w:space="0" w:color="auto"/>
            <w:right w:val="none" w:sz="0" w:space="0" w:color="auto"/>
          </w:divBdr>
        </w:div>
        <w:div w:id="1111046459">
          <w:marLeft w:val="0"/>
          <w:marRight w:val="0"/>
          <w:marTop w:val="0"/>
          <w:marBottom w:val="0"/>
          <w:divBdr>
            <w:top w:val="none" w:sz="0" w:space="0" w:color="auto"/>
            <w:left w:val="none" w:sz="0" w:space="0" w:color="auto"/>
            <w:bottom w:val="none" w:sz="0" w:space="0" w:color="auto"/>
            <w:right w:val="none" w:sz="0" w:space="0" w:color="auto"/>
          </w:divBdr>
        </w:div>
        <w:div w:id="144856256">
          <w:marLeft w:val="0"/>
          <w:marRight w:val="0"/>
          <w:marTop w:val="0"/>
          <w:marBottom w:val="0"/>
          <w:divBdr>
            <w:top w:val="none" w:sz="0" w:space="0" w:color="auto"/>
            <w:left w:val="none" w:sz="0" w:space="0" w:color="auto"/>
            <w:bottom w:val="none" w:sz="0" w:space="0" w:color="auto"/>
            <w:right w:val="none" w:sz="0" w:space="0" w:color="auto"/>
          </w:divBdr>
        </w:div>
        <w:div w:id="1342317907">
          <w:marLeft w:val="0"/>
          <w:marRight w:val="0"/>
          <w:marTop w:val="0"/>
          <w:marBottom w:val="0"/>
          <w:divBdr>
            <w:top w:val="none" w:sz="0" w:space="0" w:color="auto"/>
            <w:left w:val="none" w:sz="0" w:space="0" w:color="auto"/>
            <w:bottom w:val="none" w:sz="0" w:space="0" w:color="auto"/>
            <w:right w:val="none" w:sz="0" w:space="0" w:color="auto"/>
          </w:divBdr>
        </w:div>
        <w:div w:id="110059252">
          <w:marLeft w:val="0"/>
          <w:marRight w:val="0"/>
          <w:marTop w:val="0"/>
          <w:marBottom w:val="0"/>
          <w:divBdr>
            <w:top w:val="none" w:sz="0" w:space="0" w:color="auto"/>
            <w:left w:val="none" w:sz="0" w:space="0" w:color="auto"/>
            <w:bottom w:val="none" w:sz="0" w:space="0" w:color="auto"/>
            <w:right w:val="none" w:sz="0" w:space="0" w:color="auto"/>
          </w:divBdr>
        </w:div>
        <w:div w:id="1259023714">
          <w:marLeft w:val="0"/>
          <w:marRight w:val="0"/>
          <w:marTop w:val="0"/>
          <w:marBottom w:val="0"/>
          <w:divBdr>
            <w:top w:val="none" w:sz="0" w:space="0" w:color="auto"/>
            <w:left w:val="none" w:sz="0" w:space="0" w:color="auto"/>
            <w:bottom w:val="none" w:sz="0" w:space="0" w:color="auto"/>
            <w:right w:val="none" w:sz="0" w:space="0" w:color="auto"/>
          </w:divBdr>
        </w:div>
        <w:div w:id="335695585">
          <w:marLeft w:val="0"/>
          <w:marRight w:val="0"/>
          <w:marTop w:val="0"/>
          <w:marBottom w:val="0"/>
          <w:divBdr>
            <w:top w:val="none" w:sz="0" w:space="0" w:color="auto"/>
            <w:left w:val="none" w:sz="0" w:space="0" w:color="auto"/>
            <w:bottom w:val="none" w:sz="0" w:space="0" w:color="auto"/>
            <w:right w:val="none" w:sz="0" w:space="0" w:color="auto"/>
          </w:divBdr>
        </w:div>
        <w:div w:id="1437485590">
          <w:marLeft w:val="0"/>
          <w:marRight w:val="0"/>
          <w:marTop w:val="0"/>
          <w:marBottom w:val="0"/>
          <w:divBdr>
            <w:top w:val="none" w:sz="0" w:space="0" w:color="auto"/>
            <w:left w:val="none" w:sz="0" w:space="0" w:color="auto"/>
            <w:bottom w:val="none" w:sz="0" w:space="0" w:color="auto"/>
            <w:right w:val="none" w:sz="0" w:space="0" w:color="auto"/>
          </w:divBdr>
        </w:div>
        <w:div w:id="1756784820">
          <w:marLeft w:val="0"/>
          <w:marRight w:val="0"/>
          <w:marTop w:val="0"/>
          <w:marBottom w:val="0"/>
          <w:divBdr>
            <w:top w:val="none" w:sz="0" w:space="0" w:color="auto"/>
            <w:left w:val="none" w:sz="0" w:space="0" w:color="auto"/>
            <w:bottom w:val="none" w:sz="0" w:space="0" w:color="auto"/>
            <w:right w:val="none" w:sz="0" w:space="0" w:color="auto"/>
          </w:divBdr>
        </w:div>
        <w:div w:id="217714002">
          <w:marLeft w:val="0"/>
          <w:marRight w:val="0"/>
          <w:marTop w:val="0"/>
          <w:marBottom w:val="0"/>
          <w:divBdr>
            <w:top w:val="none" w:sz="0" w:space="0" w:color="auto"/>
            <w:left w:val="none" w:sz="0" w:space="0" w:color="auto"/>
            <w:bottom w:val="none" w:sz="0" w:space="0" w:color="auto"/>
            <w:right w:val="none" w:sz="0" w:space="0" w:color="auto"/>
          </w:divBdr>
        </w:div>
        <w:div w:id="637339749">
          <w:marLeft w:val="0"/>
          <w:marRight w:val="0"/>
          <w:marTop w:val="0"/>
          <w:marBottom w:val="0"/>
          <w:divBdr>
            <w:top w:val="none" w:sz="0" w:space="0" w:color="auto"/>
            <w:left w:val="none" w:sz="0" w:space="0" w:color="auto"/>
            <w:bottom w:val="none" w:sz="0" w:space="0" w:color="auto"/>
            <w:right w:val="none" w:sz="0" w:space="0" w:color="auto"/>
          </w:divBdr>
        </w:div>
        <w:div w:id="1127822845">
          <w:marLeft w:val="0"/>
          <w:marRight w:val="0"/>
          <w:marTop w:val="0"/>
          <w:marBottom w:val="0"/>
          <w:divBdr>
            <w:top w:val="none" w:sz="0" w:space="0" w:color="auto"/>
            <w:left w:val="none" w:sz="0" w:space="0" w:color="auto"/>
            <w:bottom w:val="none" w:sz="0" w:space="0" w:color="auto"/>
            <w:right w:val="none" w:sz="0" w:space="0" w:color="auto"/>
          </w:divBdr>
        </w:div>
        <w:div w:id="1362318612">
          <w:marLeft w:val="0"/>
          <w:marRight w:val="0"/>
          <w:marTop w:val="0"/>
          <w:marBottom w:val="0"/>
          <w:divBdr>
            <w:top w:val="none" w:sz="0" w:space="0" w:color="auto"/>
            <w:left w:val="none" w:sz="0" w:space="0" w:color="auto"/>
            <w:bottom w:val="none" w:sz="0" w:space="0" w:color="auto"/>
            <w:right w:val="none" w:sz="0" w:space="0" w:color="auto"/>
          </w:divBdr>
        </w:div>
      </w:divsChild>
    </w:div>
    <w:div w:id="2117867807">
      <w:bodyDiv w:val="1"/>
      <w:marLeft w:val="0"/>
      <w:marRight w:val="0"/>
      <w:marTop w:val="0"/>
      <w:marBottom w:val="0"/>
      <w:divBdr>
        <w:top w:val="none" w:sz="0" w:space="0" w:color="auto"/>
        <w:left w:val="none" w:sz="0" w:space="0" w:color="auto"/>
        <w:bottom w:val="none" w:sz="0" w:space="0" w:color="auto"/>
        <w:right w:val="none" w:sz="0" w:space="0" w:color="auto"/>
      </w:divBdr>
      <w:divsChild>
        <w:div w:id="647589906">
          <w:marLeft w:val="0"/>
          <w:marRight w:val="0"/>
          <w:marTop w:val="0"/>
          <w:marBottom w:val="0"/>
          <w:divBdr>
            <w:top w:val="none" w:sz="0" w:space="0" w:color="auto"/>
            <w:left w:val="none" w:sz="0" w:space="0" w:color="auto"/>
            <w:bottom w:val="none" w:sz="0" w:space="0" w:color="auto"/>
            <w:right w:val="none" w:sz="0" w:space="0" w:color="auto"/>
          </w:divBdr>
        </w:div>
        <w:div w:id="1347635957">
          <w:marLeft w:val="0"/>
          <w:marRight w:val="0"/>
          <w:marTop w:val="0"/>
          <w:marBottom w:val="0"/>
          <w:divBdr>
            <w:top w:val="none" w:sz="0" w:space="0" w:color="auto"/>
            <w:left w:val="none" w:sz="0" w:space="0" w:color="auto"/>
            <w:bottom w:val="none" w:sz="0" w:space="0" w:color="auto"/>
            <w:right w:val="none" w:sz="0" w:space="0" w:color="auto"/>
          </w:divBdr>
        </w:div>
        <w:div w:id="300770016">
          <w:marLeft w:val="0"/>
          <w:marRight w:val="0"/>
          <w:marTop w:val="0"/>
          <w:marBottom w:val="0"/>
          <w:divBdr>
            <w:top w:val="none" w:sz="0" w:space="0" w:color="auto"/>
            <w:left w:val="none" w:sz="0" w:space="0" w:color="auto"/>
            <w:bottom w:val="none" w:sz="0" w:space="0" w:color="auto"/>
            <w:right w:val="none" w:sz="0" w:space="0" w:color="auto"/>
          </w:divBdr>
        </w:div>
        <w:div w:id="1314412701">
          <w:marLeft w:val="0"/>
          <w:marRight w:val="0"/>
          <w:marTop w:val="0"/>
          <w:marBottom w:val="0"/>
          <w:divBdr>
            <w:top w:val="none" w:sz="0" w:space="0" w:color="auto"/>
            <w:left w:val="none" w:sz="0" w:space="0" w:color="auto"/>
            <w:bottom w:val="none" w:sz="0" w:space="0" w:color="auto"/>
            <w:right w:val="none" w:sz="0" w:space="0" w:color="auto"/>
          </w:divBdr>
        </w:div>
        <w:div w:id="136773710">
          <w:marLeft w:val="0"/>
          <w:marRight w:val="0"/>
          <w:marTop w:val="0"/>
          <w:marBottom w:val="0"/>
          <w:divBdr>
            <w:top w:val="none" w:sz="0" w:space="0" w:color="auto"/>
            <w:left w:val="none" w:sz="0" w:space="0" w:color="auto"/>
            <w:bottom w:val="none" w:sz="0" w:space="0" w:color="auto"/>
            <w:right w:val="none" w:sz="0" w:space="0" w:color="auto"/>
          </w:divBdr>
        </w:div>
        <w:div w:id="82918137">
          <w:marLeft w:val="0"/>
          <w:marRight w:val="0"/>
          <w:marTop w:val="0"/>
          <w:marBottom w:val="0"/>
          <w:divBdr>
            <w:top w:val="none" w:sz="0" w:space="0" w:color="auto"/>
            <w:left w:val="none" w:sz="0" w:space="0" w:color="auto"/>
            <w:bottom w:val="none" w:sz="0" w:space="0" w:color="auto"/>
            <w:right w:val="none" w:sz="0" w:space="0" w:color="auto"/>
          </w:divBdr>
        </w:div>
        <w:div w:id="2039116442">
          <w:marLeft w:val="0"/>
          <w:marRight w:val="0"/>
          <w:marTop w:val="0"/>
          <w:marBottom w:val="0"/>
          <w:divBdr>
            <w:top w:val="none" w:sz="0" w:space="0" w:color="auto"/>
            <w:left w:val="none" w:sz="0" w:space="0" w:color="auto"/>
            <w:bottom w:val="none" w:sz="0" w:space="0" w:color="auto"/>
            <w:right w:val="none" w:sz="0" w:space="0" w:color="auto"/>
          </w:divBdr>
        </w:div>
        <w:div w:id="815223813">
          <w:marLeft w:val="0"/>
          <w:marRight w:val="0"/>
          <w:marTop w:val="0"/>
          <w:marBottom w:val="0"/>
          <w:divBdr>
            <w:top w:val="none" w:sz="0" w:space="0" w:color="auto"/>
            <w:left w:val="none" w:sz="0" w:space="0" w:color="auto"/>
            <w:bottom w:val="none" w:sz="0" w:space="0" w:color="auto"/>
            <w:right w:val="none" w:sz="0" w:space="0" w:color="auto"/>
          </w:divBdr>
        </w:div>
        <w:div w:id="1782525628">
          <w:marLeft w:val="0"/>
          <w:marRight w:val="0"/>
          <w:marTop w:val="0"/>
          <w:marBottom w:val="0"/>
          <w:divBdr>
            <w:top w:val="none" w:sz="0" w:space="0" w:color="auto"/>
            <w:left w:val="none" w:sz="0" w:space="0" w:color="auto"/>
            <w:bottom w:val="none" w:sz="0" w:space="0" w:color="auto"/>
            <w:right w:val="none" w:sz="0" w:space="0" w:color="auto"/>
          </w:divBdr>
        </w:div>
        <w:div w:id="2063013799">
          <w:marLeft w:val="0"/>
          <w:marRight w:val="0"/>
          <w:marTop w:val="0"/>
          <w:marBottom w:val="0"/>
          <w:divBdr>
            <w:top w:val="none" w:sz="0" w:space="0" w:color="auto"/>
            <w:left w:val="none" w:sz="0" w:space="0" w:color="auto"/>
            <w:bottom w:val="none" w:sz="0" w:space="0" w:color="auto"/>
            <w:right w:val="none" w:sz="0" w:space="0" w:color="auto"/>
          </w:divBdr>
        </w:div>
        <w:div w:id="130248547">
          <w:marLeft w:val="0"/>
          <w:marRight w:val="0"/>
          <w:marTop w:val="0"/>
          <w:marBottom w:val="0"/>
          <w:divBdr>
            <w:top w:val="none" w:sz="0" w:space="0" w:color="auto"/>
            <w:left w:val="none" w:sz="0" w:space="0" w:color="auto"/>
            <w:bottom w:val="none" w:sz="0" w:space="0" w:color="auto"/>
            <w:right w:val="none" w:sz="0" w:space="0" w:color="auto"/>
          </w:divBdr>
        </w:div>
        <w:div w:id="1166438039">
          <w:marLeft w:val="0"/>
          <w:marRight w:val="0"/>
          <w:marTop w:val="0"/>
          <w:marBottom w:val="0"/>
          <w:divBdr>
            <w:top w:val="none" w:sz="0" w:space="0" w:color="auto"/>
            <w:left w:val="none" w:sz="0" w:space="0" w:color="auto"/>
            <w:bottom w:val="none" w:sz="0" w:space="0" w:color="auto"/>
            <w:right w:val="none" w:sz="0" w:space="0" w:color="auto"/>
          </w:divBdr>
        </w:div>
        <w:div w:id="428696505">
          <w:marLeft w:val="0"/>
          <w:marRight w:val="0"/>
          <w:marTop w:val="0"/>
          <w:marBottom w:val="0"/>
          <w:divBdr>
            <w:top w:val="none" w:sz="0" w:space="0" w:color="auto"/>
            <w:left w:val="none" w:sz="0" w:space="0" w:color="auto"/>
            <w:bottom w:val="none" w:sz="0" w:space="0" w:color="auto"/>
            <w:right w:val="none" w:sz="0" w:space="0" w:color="auto"/>
          </w:divBdr>
        </w:div>
        <w:div w:id="933824152">
          <w:marLeft w:val="0"/>
          <w:marRight w:val="0"/>
          <w:marTop w:val="0"/>
          <w:marBottom w:val="0"/>
          <w:divBdr>
            <w:top w:val="none" w:sz="0" w:space="0" w:color="auto"/>
            <w:left w:val="none" w:sz="0" w:space="0" w:color="auto"/>
            <w:bottom w:val="none" w:sz="0" w:space="0" w:color="auto"/>
            <w:right w:val="none" w:sz="0" w:space="0" w:color="auto"/>
          </w:divBdr>
        </w:div>
        <w:div w:id="251623662">
          <w:marLeft w:val="0"/>
          <w:marRight w:val="0"/>
          <w:marTop w:val="0"/>
          <w:marBottom w:val="0"/>
          <w:divBdr>
            <w:top w:val="none" w:sz="0" w:space="0" w:color="auto"/>
            <w:left w:val="none" w:sz="0" w:space="0" w:color="auto"/>
            <w:bottom w:val="none" w:sz="0" w:space="0" w:color="auto"/>
            <w:right w:val="none" w:sz="0" w:space="0" w:color="auto"/>
          </w:divBdr>
        </w:div>
        <w:div w:id="779498355">
          <w:marLeft w:val="0"/>
          <w:marRight w:val="0"/>
          <w:marTop w:val="0"/>
          <w:marBottom w:val="0"/>
          <w:divBdr>
            <w:top w:val="none" w:sz="0" w:space="0" w:color="auto"/>
            <w:left w:val="none" w:sz="0" w:space="0" w:color="auto"/>
            <w:bottom w:val="none" w:sz="0" w:space="0" w:color="auto"/>
            <w:right w:val="none" w:sz="0" w:space="0" w:color="auto"/>
          </w:divBdr>
        </w:div>
        <w:div w:id="15471090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ing.com/ck/a?!&amp;&amp;p=d0833b9f5f33928b80477227326f8443687cd4edffecede1b8044de13bd610d0JmltdHM9MTczNDQ4MDAwMA&amp;ptn=3&amp;ver=2&amp;hsh=4&amp;fclid=08b30c4e-54c9-6392-03b4-1e3c551a6200&amp;psq=newberry+reading+a+transcription&amp;u=a1aHR0cHM6Ly9kY2MubmV3YmVycnkub3JnLz9wPTE5NDkyIzp-OnRleHQ9RXhwbGFpbiUyMHRvJTIwc3R1ZGVudHMlMjB0aGF0JTIwbWFueSUyMG9mJTIwdGhlJTIwcHJpbWFyeSx1cCUyMHNvJTIwdGhhdCUyMGl0JTIwaXMlMjBlYXNpZXIlMjB0byUyMHJlYWQu&amp;ntb=1" TargetMode="External"/><Relationship Id="rId18" Type="http://schemas.openxmlformats.org/officeDocument/2006/relationships/hyperlink" Target="https://collections.newberry.org/asset-management/2KXJ8Z81FK1VT?BRPN=2&amp;WS=AssetManagement" TargetMode="External"/><Relationship Id="rId26" Type="http://schemas.openxmlformats.org/officeDocument/2006/relationships/hyperlink" Target="https://dcc.newberry.org/?p=23750" TargetMode="External"/><Relationship Id="rId3" Type="http://schemas.openxmlformats.org/officeDocument/2006/relationships/customXml" Target="../customXml/item3.xml"/><Relationship Id="rId21" Type="http://schemas.openxmlformats.org/officeDocument/2006/relationships/hyperlink" Target="https://collections.newberry.org/asset-management/2KXJ8Z81FK1VT?BRPN=4&amp;WS=AssetManagement"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collections.newberry.org/asset-management/2KXJ8Z81FK1VT?WS=AssetManagement" TargetMode="External"/><Relationship Id="rId17" Type="http://schemas.openxmlformats.org/officeDocument/2006/relationships/hyperlink" Target="https://collections.newberry.org/asset-management/2KXJ8ZSWET0J3?BRPN=9" TargetMode="External"/><Relationship Id="rId25" Type="http://schemas.openxmlformats.org/officeDocument/2006/relationships/hyperlink" Target="https://collections.newberry.org/asset-management/2KXJ8ZSWET0J3?BRPN=4"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ollections.newberry.org/asset-management/2KXJ8ZSWET0J3?BRPN=4" TargetMode="External"/><Relationship Id="rId20" Type="http://schemas.openxmlformats.org/officeDocument/2006/relationships/hyperlink" Target="https://madcohistory.org/online-exhibits/black-history-in-madison-county-before-1900/slavery-and-the-law-in-illinois-1720-1865/" TargetMode="External"/><Relationship Id="rId29" Type="http://schemas.openxmlformats.org/officeDocument/2006/relationships/hyperlink" Target="https://www.ilsos.gov/publications/illinois_bluebook/chronology.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llections.newberry.org/asset-management/2KXJ8ZSWET0J3" TargetMode="External"/><Relationship Id="rId24" Type="http://schemas.openxmlformats.org/officeDocument/2006/relationships/hyperlink" Target="https://apps.ilsos.gov/isa/servemansrch.jsp" TargetMode="External"/><Relationship Id="rId32"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dcc.newberry.org/?p=23750" TargetMode="External"/><Relationship Id="rId23" Type="http://schemas.openxmlformats.org/officeDocument/2006/relationships/hyperlink" Target="https://madcohistory.org/online-exhibits/black-history-in-madison-county-before-1900/slavery-and-the-law-in-illinois-1720-1865/" TargetMode="External"/><Relationship Id="rId28" Type="http://schemas.openxmlformats.org/officeDocument/2006/relationships/hyperlink" Target="https://coloredconventions.org/black-illinois-organizing/black-life/slavery-racist-laws-illinois/" TargetMode="External"/><Relationship Id="rId10" Type="http://schemas.openxmlformats.org/officeDocument/2006/relationships/hyperlink" Target="https://dcc.newberry.org/?p=23750" TargetMode="External"/><Relationship Id="rId19" Type="http://schemas.openxmlformats.org/officeDocument/2006/relationships/hyperlink" Target="https://collections.newberry.org/asset-management/2KXJ8Z81FK1VT?BRPN=3&amp;WS=AssetManagement" TargetMode="External"/><Relationship Id="rId31" Type="http://schemas.openxmlformats.org/officeDocument/2006/relationships/hyperlink" Target="https://story.illinoisstatemuseum.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cc.newberry.org/?p=23750" TargetMode="External"/><Relationship Id="rId22" Type="http://schemas.openxmlformats.org/officeDocument/2006/relationships/hyperlink" Target="https://collections.newberry.org/asset-management/2KXJ8Z81FK1VT?BRPN=5&amp;WS=AssetManagement" TargetMode="External"/><Relationship Id="rId27" Type="http://schemas.openxmlformats.org/officeDocument/2006/relationships/hyperlink" Target="https://www.archives.gov/research/census/online-resources" TargetMode="External"/><Relationship Id="rId30" Type="http://schemas.openxmlformats.org/officeDocument/2006/relationships/hyperlink" Target="https://madison-historical.siue.edu/encyclopedia/madison-county-1812-2012-reflecting-illinois-and-national-history/" TargetMode="External"/><Relationship Id="rId35" Type="http://schemas.openxmlformats.org/officeDocument/2006/relationships/theme" Target="theme/theme1.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4D7F2B917B3248B60EBB40303C2A49" ma:contentTypeVersion="12" ma:contentTypeDescription="Create a new document." ma:contentTypeScope="" ma:versionID="92809de8dee23594c0d4192b96a71a87">
  <xsd:schema xmlns:xsd="http://www.w3.org/2001/XMLSchema" xmlns:xs="http://www.w3.org/2001/XMLSchema" xmlns:p="http://schemas.microsoft.com/office/2006/metadata/properties" xmlns:ns2="45d627da-baca-4afc-b0f1-e087c6a0f923" xmlns:ns3="4cc9f6bc-d439-4198-a08b-c132e93ceacf" targetNamespace="http://schemas.microsoft.com/office/2006/metadata/properties" ma:root="true" ma:fieldsID="7afe9609d5a3e98e30643e2733beeb3a" ns2:_="" ns3:_="">
    <xsd:import namespace="45d627da-baca-4afc-b0f1-e087c6a0f923"/>
    <xsd:import namespace="4cc9f6bc-d439-4198-a08b-c132e93cea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627da-baca-4afc-b0f1-e087c6a0f9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27ae747-7ea4-4f0e-befb-c10b5b26cb4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c9f6bc-d439-4198-a08b-c132e93ceac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cf04678-2f61-4407-8894-984ad1a5510b}" ma:internalName="TaxCatchAll" ma:showField="CatchAllData" ma:web="4cc9f6bc-d439-4198-a08b-c132e93cea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cc9f6bc-d439-4198-a08b-c132e93ceacf" xsi:nil="true"/>
    <lcf76f155ced4ddcb4097134ff3c332f xmlns="45d627da-baca-4afc-b0f1-e087c6a0f92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79697A-2257-4926-9158-67865D7195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627da-baca-4afc-b0f1-e087c6a0f923"/>
    <ds:schemaRef ds:uri="4cc9f6bc-d439-4198-a08b-c132e93cea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9D3D37-B341-485B-B6AE-4B51F136C6F0}">
  <ds:schemaRefs>
    <ds:schemaRef ds:uri="http://schemas.microsoft.com/office/2006/metadata/properties"/>
    <ds:schemaRef ds:uri="http://schemas.microsoft.com/office/infopath/2007/PartnerControls"/>
    <ds:schemaRef ds:uri="4cc9f6bc-d439-4198-a08b-c132e93ceacf"/>
    <ds:schemaRef ds:uri="45d627da-baca-4afc-b0f1-e087c6a0f923"/>
  </ds:schemaRefs>
</ds:datastoreItem>
</file>

<file path=customXml/itemProps3.xml><?xml version="1.0" encoding="utf-8"?>
<ds:datastoreItem xmlns:ds="http://schemas.openxmlformats.org/officeDocument/2006/customXml" ds:itemID="{DC2F50BF-7AE7-43B3-9644-C99A834BDC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3548</Words>
  <Characters>20229</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Croll</dc:creator>
  <cp:keywords/>
  <dc:description/>
  <cp:lastModifiedBy>Sophia Croll</cp:lastModifiedBy>
  <cp:revision>18</cp:revision>
  <cp:lastPrinted>2024-12-19T22:12:00Z</cp:lastPrinted>
  <dcterms:created xsi:type="dcterms:W3CDTF">2024-12-04T16:01:00Z</dcterms:created>
  <dcterms:modified xsi:type="dcterms:W3CDTF">2026-03-26T19:02:00Z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0x010100734D7F2B917B3248B60EBB40303C2A49</vt:lpwstr>
  </property>
  <property fmtid="{D5CDD505-2E9C-101B-9397-08002B2CF9AE}" pid="3" name="MediaServiceImageTags">
    <vt:lpwstr/>
  </property>
</Properties>
</file>